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162069" w:rsidP="00EF66BA">
      <w:pPr>
        <w:spacing w:before="90" w:line="274" w:lineRule="exact"/>
        <w:rPr>
          <w:b/>
          <w:i/>
          <w:sz w:val="24"/>
        </w:rPr>
      </w:pPr>
      <w:r>
        <w:rPr>
          <w:b/>
          <w:i/>
          <w:sz w:val="24"/>
        </w:rPr>
        <w:t>NOTE TO SPECIFIER:</w:t>
      </w:r>
    </w:p>
    <w:p w:rsidR="00655077" w:rsidRPr="00EC2CBF" w:rsidRDefault="00F461FD" w:rsidP="00190C02">
      <w:pPr>
        <w:pStyle w:val="BodyText"/>
        <w:kinsoku w:val="0"/>
        <w:overflowPunct w:val="0"/>
        <w:spacing w:before="29"/>
        <w:ind w:right="72"/>
        <w:jc w:val="both"/>
        <w:rPr>
          <w:rFonts w:cs="Calibri"/>
          <w:b/>
          <w:i/>
        </w:rPr>
      </w:pPr>
      <w:r w:rsidRPr="00EC2CBF">
        <w:rPr>
          <w:rFonts w:cs="Calibri"/>
          <w:b/>
          <w:i/>
        </w:rPr>
        <w:t>Knock-Down Spray Textured System</w:t>
      </w:r>
      <w:r w:rsidR="00ED6856" w:rsidRPr="00EC2CBF">
        <w:rPr>
          <w:rFonts w:cs="Calibri"/>
          <w:b/>
          <w:i/>
        </w:rPr>
        <w:t xml:space="preserve"> creating a beautiful</w:t>
      </w:r>
      <w:r w:rsidR="00655077" w:rsidRPr="00EC2CBF">
        <w:rPr>
          <w:rFonts w:cs="Calibri"/>
          <w:b/>
          <w:i/>
        </w:rPr>
        <w:t xml:space="preserve"> </w:t>
      </w:r>
      <w:r w:rsidR="000766B8" w:rsidRPr="00EC2CBF">
        <w:rPr>
          <w:rFonts w:cs="Calibri"/>
          <w:b/>
          <w:i/>
        </w:rPr>
        <w:t xml:space="preserve">decorative skid-resistant and cooler </w:t>
      </w:r>
      <w:r w:rsidR="005B7322" w:rsidRPr="00EC2CBF">
        <w:rPr>
          <w:rFonts w:cs="Calibri"/>
          <w:b/>
          <w:i/>
        </w:rPr>
        <w:t>walking surface</w:t>
      </w:r>
      <w:r w:rsidR="000766B8" w:rsidRPr="00EC2CBF">
        <w:rPr>
          <w:rFonts w:cs="Calibri"/>
          <w:b/>
          <w:i/>
        </w:rPr>
        <w:t>. S-9300 Bond-Kote Gray or S-9302 Bond-Kote White</w:t>
      </w:r>
      <w:r w:rsidR="005B7322" w:rsidRPr="00EC2CBF">
        <w:rPr>
          <w:rFonts w:cs="Calibri"/>
          <w:b/>
          <w:i/>
        </w:rPr>
        <w:t xml:space="preserve"> which can be integral pigment or a topical stained or coated and protected with an impervious </w:t>
      </w:r>
      <w:r w:rsidR="00545CA1" w:rsidRPr="00EC2CBF">
        <w:rPr>
          <w:rFonts w:cs="Calibri"/>
          <w:b/>
          <w:i/>
        </w:rPr>
        <w:t xml:space="preserve">clear </w:t>
      </w:r>
      <w:r w:rsidR="005B7322" w:rsidRPr="00EC2CBF">
        <w:rPr>
          <w:rFonts w:cs="Calibri"/>
          <w:b/>
          <w:i/>
        </w:rPr>
        <w:t>sealer.</w:t>
      </w:r>
    </w:p>
    <w:p w:rsidR="00655077" w:rsidRDefault="00655077" w:rsidP="00190C02">
      <w:pPr>
        <w:pStyle w:val="BodyText"/>
        <w:kinsoku w:val="0"/>
        <w:overflowPunct w:val="0"/>
        <w:spacing w:before="29"/>
        <w:ind w:right="72"/>
        <w:jc w:val="both"/>
        <w:rPr>
          <w:rFonts w:cs="Calibri"/>
          <w:b/>
          <w:i/>
          <w:color w:val="4B5B52"/>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C623D7">
      <w:pPr>
        <w:pStyle w:val="ListParagraph"/>
        <w:numPr>
          <w:ilvl w:val="2"/>
          <w:numId w:val="3"/>
        </w:numPr>
        <w:tabs>
          <w:tab w:val="left" w:pos="839"/>
          <w:tab w:val="left" w:pos="840"/>
        </w:tabs>
        <w:ind w:right="118"/>
        <w:rPr>
          <w:sz w:val="24"/>
        </w:rPr>
      </w:pPr>
      <w:r>
        <w:rPr>
          <w:sz w:val="24"/>
        </w:rPr>
        <w:t>Knock-Down Spray Textured System</w:t>
      </w:r>
      <w:r w:rsidR="00926286">
        <w:rPr>
          <w:sz w:val="24"/>
        </w:rPr>
        <w:t xml:space="preserve">: Is a </w:t>
      </w:r>
      <w:r w:rsidR="003F52FA">
        <w:rPr>
          <w:sz w:val="24"/>
        </w:rPr>
        <w:t xml:space="preserve">textured cementitious overlayment system that is </w:t>
      </w:r>
      <w:r w:rsidR="008B0E29">
        <w:rPr>
          <w:sz w:val="24"/>
        </w:rPr>
        <w:t xml:space="preserve">bonded </w:t>
      </w:r>
      <w:r w:rsidR="00162069">
        <w:rPr>
          <w:sz w:val="24"/>
        </w:rPr>
        <w:t xml:space="preserve">direct to </w:t>
      </w:r>
      <w:r w:rsidR="003F52FA">
        <w:rPr>
          <w:sz w:val="24"/>
        </w:rPr>
        <w:t xml:space="preserve">properly prepared </w:t>
      </w:r>
      <w:r w:rsidR="00162069">
        <w:rPr>
          <w:sz w:val="24"/>
        </w:rPr>
        <w:t>concrete. The portland cement concrete substrate shall be placed, finished and leveled in accordance with industry</w:t>
      </w:r>
      <w:r w:rsidR="00162069">
        <w:rPr>
          <w:spacing w:val="-14"/>
          <w:sz w:val="24"/>
        </w:rPr>
        <w:t xml:space="preserve"> </w:t>
      </w:r>
      <w:r w:rsidR="00162069">
        <w:rPr>
          <w:sz w:val="24"/>
        </w:rPr>
        <w:t>standards.</w:t>
      </w:r>
    </w:p>
    <w:p w:rsidR="00602B39" w:rsidRDefault="00162069">
      <w:pPr>
        <w:pStyle w:val="ListParagraph"/>
        <w:numPr>
          <w:ilvl w:val="3"/>
          <w:numId w:val="3"/>
        </w:numPr>
        <w:tabs>
          <w:tab w:val="left" w:pos="1200"/>
        </w:tabs>
        <w:ind w:right="117"/>
        <w:jc w:val="both"/>
        <w:rPr>
          <w:sz w:val="24"/>
        </w:rPr>
      </w:pPr>
      <w:r>
        <w:rPr>
          <w:sz w:val="24"/>
        </w:rPr>
        <w:t>New portland cement concrete shall be placed in accordance with American Concrete Institute, ACI 302.</w:t>
      </w:r>
      <w:r w:rsidR="003F52FA">
        <w:rPr>
          <w:sz w:val="24"/>
        </w:rPr>
        <w:t>2</w:t>
      </w:r>
      <w:r>
        <w:rPr>
          <w:sz w:val="24"/>
        </w:rPr>
        <w:t>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w:t>
      </w:r>
      <w:r w:rsidR="003F52FA">
        <w:rPr>
          <w:sz w:val="24"/>
        </w:rPr>
        <w:t>2</w:t>
      </w:r>
      <w:r>
        <w:rPr>
          <w:sz w:val="24"/>
        </w:rPr>
        <w:t xml:space="preserve">R the new concrete is to be placed directly on the subgrade moisture barrier in accordance </w:t>
      </w:r>
      <w:r>
        <w:rPr>
          <w:sz w:val="24"/>
        </w:rPr>
        <w:lastRenderedPageBreak/>
        <w:t>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Existing portland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Pr="003F52FA" w:rsidRDefault="003F52FA" w:rsidP="003F52FA">
      <w:pPr>
        <w:pStyle w:val="ListParagraph"/>
        <w:numPr>
          <w:ilvl w:val="3"/>
          <w:numId w:val="3"/>
        </w:numPr>
        <w:tabs>
          <w:tab w:val="left" w:pos="1200"/>
        </w:tabs>
        <w:ind w:right="115"/>
        <w:jc w:val="both"/>
        <w:rPr>
          <w:sz w:val="24"/>
          <w:szCs w:val="24"/>
        </w:rPr>
      </w:pPr>
      <w:r w:rsidRPr="003F52FA">
        <w:rPr>
          <w:sz w:val="24"/>
          <w:szCs w:val="24"/>
        </w:rPr>
        <w:t xml:space="preserve">Surface preparation shall meet </w:t>
      </w:r>
      <w:r>
        <w:rPr>
          <w:sz w:val="24"/>
          <w:szCs w:val="24"/>
        </w:rPr>
        <w:t xml:space="preserve">International Concrete Repair Institute’s </w:t>
      </w:r>
      <w:r w:rsidRPr="003F52FA">
        <w:rPr>
          <w:sz w:val="24"/>
          <w:szCs w:val="24"/>
        </w:rPr>
        <w:t>ICRI Guideline No. 310.2R – Selecting and Specifying Concrete Surface Preparation for Sealers, Coatings and Polymer Overlays</w:t>
      </w:r>
      <w:r>
        <w:rPr>
          <w:sz w:val="24"/>
          <w:szCs w:val="24"/>
        </w:rPr>
        <w:t>, unless superseded by the Manufacturer’s Application Instructions.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 xml:space="preserve">approved moisture mitigation </w:t>
      </w:r>
      <w:r>
        <w:rPr>
          <w:sz w:val="24"/>
        </w:rPr>
        <w:lastRenderedPageBreak/>
        <w:t>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602B39" w:rsidRDefault="00162069">
      <w:pPr>
        <w:pStyle w:val="ListParagraph"/>
        <w:numPr>
          <w:ilvl w:val="2"/>
          <w:numId w:val="3"/>
        </w:numPr>
        <w:tabs>
          <w:tab w:val="left" w:pos="839"/>
          <w:tab w:val="left" w:pos="840"/>
        </w:tabs>
        <w:rPr>
          <w:sz w:val="24"/>
        </w:rPr>
      </w:pPr>
      <w:r>
        <w:rPr>
          <w:sz w:val="24"/>
        </w:rPr>
        <w:t>Concrete</w:t>
      </w:r>
      <w:r>
        <w:rPr>
          <w:spacing w:val="-4"/>
          <w:sz w:val="24"/>
        </w:rPr>
        <w:t xml:space="preserve"> </w:t>
      </w:r>
      <w:r>
        <w:rPr>
          <w:sz w:val="24"/>
        </w:rPr>
        <w:t>Condition:</w:t>
      </w:r>
    </w:p>
    <w:p w:rsidR="00602B39" w:rsidRDefault="00162069" w:rsidP="00EC1D2A">
      <w:pPr>
        <w:pStyle w:val="ListParagraph"/>
        <w:numPr>
          <w:ilvl w:val="3"/>
          <w:numId w:val="3"/>
        </w:numPr>
        <w:tabs>
          <w:tab w:val="left" w:pos="1200"/>
        </w:tabs>
        <w:ind w:left="1195"/>
        <w:rPr>
          <w:sz w:val="24"/>
        </w:rPr>
      </w:pPr>
      <w:r>
        <w:rPr>
          <w:sz w:val="24"/>
        </w:rPr>
        <w:t>A maximum height variation not to exceed 1/4 inch in 10</w:t>
      </w:r>
      <w:r>
        <w:rPr>
          <w:spacing w:val="-11"/>
          <w:sz w:val="24"/>
        </w:rPr>
        <w:t xml:space="preserve"> </w:t>
      </w:r>
      <w:r>
        <w:rPr>
          <w:sz w:val="24"/>
        </w:rPr>
        <w:t>feet.</w:t>
      </w:r>
    </w:p>
    <w:p w:rsidR="00602B39" w:rsidRDefault="00162069" w:rsidP="00EC1D2A">
      <w:pPr>
        <w:pStyle w:val="ListParagraph"/>
        <w:numPr>
          <w:ilvl w:val="3"/>
          <w:numId w:val="3"/>
        </w:numPr>
        <w:tabs>
          <w:tab w:val="left" w:pos="1200"/>
        </w:tabs>
        <w:ind w:left="1195"/>
        <w:rPr>
          <w:sz w:val="24"/>
        </w:rPr>
      </w:pPr>
      <w:r>
        <w:rPr>
          <w:sz w:val="24"/>
        </w:rPr>
        <w:t>No curing agents, other additives and contaminates which might prevent a bond must be</w:t>
      </w:r>
      <w:r>
        <w:rPr>
          <w:spacing w:val="-4"/>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r>
        <w:rPr>
          <w:sz w:val="24"/>
        </w:rPr>
        <w:t>overlayments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27253A" w:rsidRDefault="0027253A" w:rsidP="0027253A">
      <w:pPr>
        <w:pStyle w:val="ListParagraph"/>
        <w:ind w:left="1080"/>
      </w:pPr>
      <w:r>
        <w:t xml:space="preserve">  </w:t>
      </w:r>
    </w:p>
    <w:p w:rsidR="0027253A" w:rsidRDefault="0027253A" w:rsidP="0027253A">
      <w:pPr>
        <w:pStyle w:val="ListParagraph"/>
        <w:widowControl/>
        <w:numPr>
          <w:ilvl w:val="2"/>
          <w:numId w:val="3"/>
        </w:numPr>
        <w:autoSpaceDE/>
        <w:autoSpaceDN/>
        <w:contextualSpacing/>
        <w:jc w:val="both"/>
      </w:pPr>
      <w:r>
        <w:t>Concrete Condition:</w:t>
      </w:r>
    </w:p>
    <w:p w:rsidR="0027253A" w:rsidRDefault="0027253A" w:rsidP="0027253A">
      <w:pPr>
        <w:pStyle w:val="ListParagraph"/>
        <w:widowControl/>
        <w:numPr>
          <w:ilvl w:val="0"/>
          <w:numId w:val="8"/>
        </w:numPr>
        <w:autoSpaceDE/>
        <w:autoSpaceDN/>
        <w:contextualSpacing/>
        <w:jc w:val="both"/>
      </w:pPr>
      <w:r>
        <w:t>A maximum height variation not to exceed 1/4 inch in 10 feet.</w:t>
      </w:r>
    </w:p>
    <w:p w:rsidR="0027253A" w:rsidRDefault="0027253A" w:rsidP="0027253A">
      <w:pPr>
        <w:pStyle w:val="ListParagraph"/>
        <w:widowControl/>
        <w:numPr>
          <w:ilvl w:val="0"/>
          <w:numId w:val="8"/>
        </w:numPr>
        <w:autoSpaceDE/>
        <w:autoSpaceDN/>
        <w:contextualSpacing/>
        <w:jc w:val="both"/>
      </w:pPr>
      <w:r>
        <w:lastRenderedPageBreak/>
        <w:t xml:space="preserve">New concrete shall be moisture-cured for a minimum of 7 days and be cured for a minimum of 28 days in accordance with ACI 308R-01 Guide for Curing Concrete.  </w:t>
      </w:r>
    </w:p>
    <w:p w:rsidR="0027253A" w:rsidRDefault="0027253A" w:rsidP="0027253A">
      <w:pPr>
        <w:pStyle w:val="ListParagraph"/>
        <w:widowControl/>
        <w:numPr>
          <w:ilvl w:val="0"/>
          <w:numId w:val="8"/>
        </w:numPr>
        <w:autoSpaceDE/>
        <w:autoSpaceDN/>
        <w:contextualSpacing/>
        <w:jc w:val="both"/>
      </w:pPr>
      <w:r>
        <w:t>No curing agents, other additives and contaminates which might prevent a bond must be removed.</w:t>
      </w:r>
    </w:p>
    <w:p w:rsidR="0027253A" w:rsidRDefault="0027253A" w:rsidP="0027253A">
      <w:pPr>
        <w:pStyle w:val="ListParagraph"/>
        <w:widowControl/>
        <w:numPr>
          <w:ilvl w:val="0"/>
          <w:numId w:val="8"/>
        </w:numPr>
        <w:autoSpaceDE/>
        <w:autoSpaceDN/>
        <w:contextualSpacing/>
        <w:jc w:val="both"/>
      </w:pPr>
      <w:r>
        <w:t>Concrete is to be free of sodium silicate and potassium silicate sealers or densifiers. If they are present they must be removed.</w:t>
      </w:r>
    </w:p>
    <w:p w:rsidR="0027253A" w:rsidRDefault="0027253A" w:rsidP="0027253A">
      <w:pPr>
        <w:pStyle w:val="ListParagraph"/>
        <w:widowControl/>
        <w:numPr>
          <w:ilvl w:val="0"/>
          <w:numId w:val="8"/>
        </w:numPr>
        <w:autoSpaceDE/>
        <w:autoSpaceDN/>
        <w:contextualSpacing/>
        <w:jc w:val="both"/>
      </w:pPr>
      <w:r>
        <w:t>Concrete or cementitious overlayments must be sound and durable, if not they must be repaired.</w:t>
      </w:r>
    </w:p>
    <w:p w:rsidR="0027253A" w:rsidRDefault="0027253A" w:rsidP="0027253A">
      <w:pPr>
        <w:pStyle w:val="ListParagraph"/>
        <w:jc w:val="both"/>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 xml:space="preserve">Alternative material suppliers must submit Technical Data Sheet, Application Instructions and Certification </w:t>
      </w:r>
      <w:r>
        <w:rPr>
          <w:sz w:val="24"/>
        </w:rPr>
        <w:lastRenderedPageBreak/>
        <w:t>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602B39" w:rsidRDefault="00602B39">
      <w:pPr>
        <w:pStyle w:val="BodyText"/>
        <w:spacing w:before="11"/>
        <w:rPr>
          <w:sz w:val="23"/>
        </w:rPr>
      </w:pPr>
    </w:p>
    <w:p w:rsidR="00721F57" w:rsidRDefault="00721F57">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lastRenderedPageBreak/>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BA7E5F" w:rsidRDefault="00BA7E5F" w:rsidP="00BA7E5F">
      <w:pPr>
        <w:pStyle w:val="ListParagraph"/>
        <w:tabs>
          <w:tab w:val="left" w:pos="1200"/>
        </w:tabs>
        <w:ind w:right="118" w:firstLine="0"/>
        <w:rPr>
          <w:sz w:val="24"/>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lastRenderedPageBreak/>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lastRenderedPageBreak/>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 xml:space="preserve">by the installer </w:t>
      </w:r>
      <w:proofErr w:type="gramStart"/>
      <w:r>
        <w:rPr>
          <w:sz w:val="24"/>
        </w:rPr>
        <w:t>in order to</w:t>
      </w:r>
      <w:proofErr w:type="gramEnd"/>
      <w:r>
        <w:rPr>
          <w:sz w:val="24"/>
        </w:rPr>
        <w:t xml:space="preserve"> execute the work in accordance with this</w:t>
      </w:r>
      <w:r>
        <w:rPr>
          <w:spacing w:val="-16"/>
          <w:sz w:val="24"/>
        </w:rPr>
        <w:t xml:space="preserve"> </w:t>
      </w:r>
      <w:r>
        <w:rPr>
          <w:sz w:val="24"/>
        </w:rPr>
        <w:t>Specification.</w:t>
      </w:r>
    </w:p>
    <w:p w:rsidR="00BA7E5F" w:rsidRDefault="00BA7E5F">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BA7E5F" w:rsidRDefault="00BA7E5F">
      <w:pPr>
        <w:rPr>
          <w:sz w:val="24"/>
        </w:rPr>
      </w:pPr>
    </w:p>
    <w:p w:rsidR="00602B39" w:rsidRDefault="00162069">
      <w:pPr>
        <w:pStyle w:val="Heading1"/>
        <w:spacing w:before="90"/>
      </w:pPr>
      <w:r>
        <w:t>PART 2 – PRODUCTS</w:t>
      </w:r>
    </w:p>
    <w:p w:rsidR="00E426AA" w:rsidRPr="00814602" w:rsidRDefault="00E426AA" w:rsidP="00E426AA">
      <w:pPr>
        <w:jc w:val="both"/>
      </w:pPr>
    </w:p>
    <w:p w:rsidR="00E426AA" w:rsidRPr="00814602" w:rsidRDefault="00E426AA" w:rsidP="00E426AA">
      <w:pPr>
        <w:pStyle w:val="ListParagraph"/>
        <w:numPr>
          <w:ilvl w:val="1"/>
          <w:numId w:val="5"/>
        </w:numPr>
        <w:tabs>
          <w:tab w:val="left" w:pos="613"/>
        </w:tabs>
        <w:contextualSpacing/>
      </w:pPr>
      <w:r>
        <w:t xml:space="preserve">      Manufacturer:</w:t>
      </w:r>
    </w:p>
    <w:p w:rsidR="00E426AA" w:rsidRPr="00814602" w:rsidRDefault="00E426AA" w:rsidP="00E426AA">
      <w:pPr>
        <w:pStyle w:val="BodyText"/>
        <w:spacing w:before="6"/>
      </w:pPr>
    </w:p>
    <w:p w:rsidR="00E426AA" w:rsidRDefault="00E426AA" w:rsidP="00E426AA">
      <w:pPr>
        <w:pStyle w:val="ListParagraph"/>
        <w:numPr>
          <w:ilvl w:val="2"/>
          <w:numId w:val="4"/>
        </w:numPr>
        <w:tabs>
          <w:tab w:val="left" w:pos="1553"/>
          <w:tab w:val="left" w:pos="1554"/>
        </w:tabs>
        <w:spacing w:line="224" w:lineRule="exact"/>
        <w:contextualSpacing/>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E04A86" w:rsidRPr="00E04A86" w:rsidRDefault="00E04A86" w:rsidP="00E04A86">
      <w:pPr>
        <w:pStyle w:val="ListParagraph"/>
        <w:numPr>
          <w:ilvl w:val="2"/>
          <w:numId w:val="4"/>
        </w:numPr>
        <w:tabs>
          <w:tab w:val="left" w:pos="1553"/>
          <w:tab w:val="left" w:pos="1554"/>
        </w:tabs>
        <w:spacing w:line="224" w:lineRule="exact"/>
        <w:contextualSpacing/>
      </w:pPr>
      <w:r>
        <w:rPr>
          <w:sz w:val="24"/>
        </w:rPr>
        <w:t>Knock-Down Spray Textured System</w:t>
      </w:r>
      <w:r w:rsidRPr="004B46AA">
        <w:rPr>
          <w:rFonts w:cs="Calibri"/>
        </w:rPr>
        <w:t xml:space="preserve"> </w:t>
      </w:r>
    </w:p>
    <w:p w:rsidR="00E04A86" w:rsidRPr="00814602" w:rsidRDefault="00E04A86" w:rsidP="00E04A86">
      <w:pPr>
        <w:pStyle w:val="ListParagraph"/>
        <w:numPr>
          <w:ilvl w:val="2"/>
          <w:numId w:val="4"/>
        </w:numPr>
        <w:tabs>
          <w:tab w:val="left" w:pos="1553"/>
          <w:tab w:val="left" w:pos="1554"/>
        </w:tabs>
        <w:spacing w:line="224" w:lineRule="exact"/>
        <w:contextualSpacing/>
      </w:pPr>
      <w:r>
        <w:t>C</w:t>
      </w:r>
      <w:r w:rsidRPr="00814602">
        <w:t>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t>, if needed,</w:t>
      </w:r>
      <w:r w:rsidRPr="00814602">
        <w:rPr>
          <w:spacing w:val="-3"/>
        </w:rPr>
        <w:t xml:space="preserve"> </w:t>
      </w:r>
      <w:r w:rsidRPr="00814602">
        <w:t>shall</w:t>
      </w:r>
      <w:r w:rsidRPr="00814602">
        <w:rPr>
          <w:spacing w:val="-6"/>
        </w:rPr>
        <w:t xml:space="preserve"> </w:t>
      </w:r>
      <w:r>
        <w:t>meet the manufacturer’s recommendations.</w:t>
      </w:r>
    </w:p>
    <w:p w:rsidR="00E426AA" w:rsidRDefault="00E426AA" w:rsidP="00E426AA">
      <w:pPr>
        <w:jc w:val="both"/>
      </w:pPr>
    </w:p>
    <w:p w:rsidR="004B46AA" w:rsidRPr="004B46AA" w:rsidRDefault="004B46AA" w:rsidP="004B46AA">
      <w:pPr>
        <w:pStyle w:val="ListParagraph"/>
        <w:numPr>
          <w:ilvl w:val="2"/>
          <w:numId w:val="2"/>
        </w:numPr>
        <w:tabs>
          <w:tab w:val="left" w:pos="820"/>
        </w:tabs>
        <w:ind w:right="199"/>
        <w:rPr>
          <w:sz w:val="24"/>
        </w:rPr>
      </w:pPr>
      <w:r>
        <w:rPr>
          <w:sz w:val="24"/>
        </w:rPr>
        <w:t>Knock-Down Spray Textured System</w:t>
      </w:r>
      <w:r w:rsidRPr="004B46AA">
        <w:rPr>
          <w:rFonts w:cs="Calibri"/>
        </w:rPr>
        <w:t xml:space="preserve"> creating a beautiful decorative skid-resistant and cooler walking surface. S-9300 Bond-Kote Gray or S-9302 Bond-Kote White which can be integral pigment or a topical stained or coated and protected with an impervious clear sealer.</w:t>
      </w:r>
    </w:p>
    <w:p w:rsidR="00602B39" w:rsidRPr="008B0E29" w:rsidRDefault="00162069" w:rsidP="004B46AA">
      <w:pPr>
        <w:pStyle w:val="ListParagraph"/>
        <w:tabs>
          <w:tab w:val="left" w:pos="820"/>
        </w:tabs>
        <w:ind w:left="820" w:right="199" w:firstLine="0"/>
        <w:rPr>
          <w:sz w:val="24"/>
        </w:rPr>
      </w:pPr>
      <w:r w:rsidRPr="008B0E29">
        <w:rPr>
          <w:sz w:val="24"/>
        </w:rPr>
        <w:t>chemical and wear resista</w:t>
      </w:r>
      <w:r w:rsidR="004B46AA">
        <w:rPr>
          <w:sz w:val="24"/>
        </w:rPr>
        <w:t>nt</w:t>
      </w:r>
      <w:r w:rsidRPr="008B0E29">
        <w:rPr>
          <w:sz w:val="24"/>
        </w:rPr>
        <w:t>.</w:t>
      </w:r>
    </w:p>
    <w:p w:rsidR="00602B39" w:rsidRDefault="00162069">
      <w:pPr>
        <w:pStyle w:val="ListParagraph"/>
        <w:numPr>
          <w:ilvl w:val="3"/>
          <w:numId w:val="2"/>
        </w:numPr>
        <w:tabs>
          <w:tab w:val="left" w:pos="1180"/>
        </w:tabs>
        <w:rPr>
          <w:sz w:val="24"/>
        </w:rPr>
      </w:pPr>
      <w:r>
        <w:rPr>
          <w:sz w:val="24"/>
        </w:rPr>
        <w:t>A</w:t>
      </w:r>
      <w:r w:rsidR="008B0E29">
        <w:rPr>
          <w:sz w:val="24"/>
        </w:rPr>
        <w:t xml:space="preserve">pply </w:t>
      </w:r>
      <w:r w:rsidR="004B46AA">
        <w:rPr>
          <w:sz w:val="24"/>
        </w:rPr>
        <w:t>S-9300 or S-9302 (</w:t>
      </w:r>
      <w:r w:rsidR="001A2657">
        <w:rPr>
          <w:sz w:val="24"/>
        </w:rPr>
        <w:t xml:space="preserve">with or without integral pigment color from Super-Krete Color-Bond) </w:t>
      </w:r>
      <w:r w:rsidR="004B46AA">
        <w:rPr>
          <w:sz w:val="24"/>
        </w:rPr>
        <w:t>direct to properly prepared concrete at the thickness recommended per the manufacturer’s Application Instructions.</w:t>
      </w:r>
    </w:p>
    <w:p w:rsidR="00C74224" w:rsidRDefault="00C74224" w:rsidP="00DF5858">
      <w:pPr>
        <w:pStyle w:val="ListParagraph"/>
        <w:numPr>
          <w:ilvl w:val="3"/>
          <w:numId w:val="2"/>
        </w:numPr>
        <w:tabs>
          <w:tab w:val="left" w:pos="1180"/>
        </w:tabs>
        <w:rPr>
          <w:sz w:val="24"/>
        </w:rPr>
      </w:pPr>
      <w:r>
        <w:rPr>
          <w:sz w:val="24"/>
        </w:rPr>
        <w:t xml:space="preserve">Apply </w:t>
      </w:r>
      <w:r w:rsidR="001A2657">
        <w:rPr>
          <w:sz w:val="24"/>
        </w:rPr>
        <w:t>optional top</w:t>
      </w:r>
      <w:r w:rsidR="003C5E1E">
        <w:rPr>
          <w:sz w:val="24"/>
        </w:rPr>
        <w:t xml:space="preserve">ical colorants from S-9500 </w:t>
      </w:r>
      <w:r w:rsidR="00EC2CBF">
        <w:rPr>
          <w:sz w:val="24"/>
        </w:rPr>
        <w:t xml:space="preserve">Color-Stain </w:t>
      </w:r>
      <w:r w:rsidR="001A2657">
        <w:rPr>
          <w:sz w:val="24"/>
        </w:rPr>
        <w:t>per the manufacturer’s Application Instructions</w:t>
      </w:r>
      <w:r>
        <w:rPr>
          <w:sz w:val="24"/>
        </w:rPr>
        <w:t>.</w:t>
      </w:r>
    </w:p>
    <w:p w:rsidR="007B0795" w:rsidRDefault="001A2657" w:rsidP="00DF5858">
      <w:pPr>
        <w:pStyle w:val="ListParagraph"/>
        <w:numPr>
          <w:ilvl w:val="3"/>
          <w:numId w:val="2"/>
        </w:numPr>
        <w:tabs>
          <w:tab w:val="left" w:pos="1180"/>
        </w:tabs>
        <w:rPr>
          <w:sz w:val="24"/>
        </w:rPr>
      </w:pPr>
      <w:r>
        <w:rPr>
          <w:sz w:val="24"/>
        </w:rPr>
        <w:t>Apply</w:t>
      </w:r>
      <w:r w:rsidR="007B0795">
        <w:rPr>
          <w:sz w:val="24"/>
        </w:rPr>
        <w:t xml:space="preserve"> </w:t>
      </w:r>
      <w:r>
        <w:rPr>
          <w:sz w:val="24"/>
        </w:rPr>
        <w:t>sealer</w:t>
      </w:r>
      <w:r w:rsidR="00EC2CBF">
        <w:rPr>
          <w:sz w:val="24"/>
        </w:rPr>
        <w:t xml:space="preserve"> SK-P100 or </w:t>
      </w:r>
      <w:r w:rsidR="007B0795">
        <w:rPr>
          <w:sz w:val="24"/>
        </w:rPr>
        <w:t>SK-P100 VOC or SK-P501 at 300 square feet per gallon.</w:t>
      </w:r>
    </w:p>
    <w:p w:rsidR="007B0795" w:rsidRDefault="00EC2CBF" w:rsidP="00DF5858">
      <w:pPr>
        <w:pStyle w:val="ListParagraph"/>
        <w:numPr>
          <w:ilvl w:val="3"/>
          <w:numId w:val="2"/>
        </w:numPr>
        <w:tabs>
          <w:tab w:val="left" w:pos="1180"/>
        </w:tabs>
        <w:rPr>
          <w:sz w:val="24"/>
        </w:rPr>
      </w:pPr>
      <w:r>
        <w:rPr>
          <w:sz w:val="24"/>
        </w:rPr>
        <w:lastRenderedPageBreak/>
        <w:t>Optional, apply SK-P</w:t>
      </w:r>
      <w:r w:rsidR="007B0795">
        <w:rPr>
          <w:sz w:val="24"/>
        </w:rPr>
        <w:t>5</w:t>
      </w:r>
      <w:r w:rsidR="001A2657">
        <w:rPr>
          <w:sz w:val="24"/>
        </w:rPr>
        <w:t>0</w:t>
      </w:r>
      <w:r w:rsidR="007B0795">
        <w:rPr>
          <w:sz w:val="24"/>
        </w:rPr>
        <w:t>00</w:t>
      </w:r>
      <w:r>
        <w:rPr>
          <w:sz w:val="24"/>
        </w:rPr>
        <w:t xml:space="preserve"> or </w:t>
      </w:r>
      <w:r w:rsidR="001A2657">
        <w:rPr>
          <w:sz w:val="24"/>
        </w:rPr>
        <w:t>SK</w:t>
      </w:r>
      <w:r>
        <w:rPr>
          <w:sz w:val="24"/>
        </w:rPr>
        <w:t>-P</w:t>
      </w:r>
      <w:r w:rsidR="001A2657">
        <w:rPr>
          <w:sz w:val="24"/>
        </w:rPr>
        <w:t xml:space="preserve">5100 </w:t>
      </w:r>
      <w:r>
        <w:rPr>
          <w:sz w:val="24"/>
        </w:rPr>
        <w:t xml:space="preserve">or SK-P7500 </w:t>
      </w:r>
      <w:r w:rsidR="007B0795">
        <w:rPr>
          <w:sz w:val="24"/>
        </w:rPr>
        <w:t xml:space="preserve">when </w:t>
      </w:r>
      <w:r w:rsidR="008733A1">
        <w:rPr>
          <w:sz w:val="24"/>
        </w:rPr>
        <w:t xml:space="preserve">a top coat with </w:t>
      </w:r>
      <w:r w:rsidR="007B0795">
        <w:rPr>
          <w:sz w:val="24"/>
        </w:rPr>
        <w:t xml:space="preserve">greater </w:t>
      </w:r>
      <w:r w:rsidR="008733A1">
        <w:rPr>
          <w:sz w:val="24"/>
        </w:rPr>
        <w:t xml:space="preserve">thickness is desired at </w:t>
      </w:r>
      <w:r w:rsidR="008733A1">
        <w:t>100 square feet to 250 square feet per gallon per coat.</w:t>
      </w:r>
      <w:r w:rsidR="008733A1">
        <w:rPr>
          <w:sz w:val="24"/>
        </w:rPr>
        <w:t>, instead of SK-P100, SK-P100 VOC or SK-P501.</w:t>
      </w:r>
    </w:p>
    <w:p w:rsidR="007B0795" w:rsidRDefault="007B0795" w:rsidP="00DF5858">
      <w:pPr>
        <w:pStyle w:val="ListParagraph"/>
        <w:numPr>
          <w:ilvl w:val="3"/>
          <w:numId w:val="2"/>
        </w:numPr>
        <w:tabs>
          <w:tab w:val="left" w:pos="1180"/>
        </w:tabs>
        <w:rPr>
          <w:sz w:val="24"/>
        </w:rPr>
      </w:pPr>
      <w:r>
        <w:rPr>
          <w:sz w:val="24"/>
        </w:rPr>
        <w:t>If skid resistance is required, sprinkle broadcast 60 – 90 mesh bleached aluminum oxide at a rate of 2 to 5 pounds per 1,000 square feet and back</w:t>
      </w:r>
      <w:r w:rsidR="00EC2CBF">
        <w:rPr>
          <w:sz w:val="24"/>
        </w:rPr>
        <w:t xml:space="preserve"> role into the sealers or top coat are wet.</w:t>
      </w:r>
    </w:p>
    <w:p w:rsidR="00602B39" w:rsidRDefault="00602B39">
      <w:pPr>
        <w:pStyle w:val="BodyText"/>
        <w:spacing w:before="11"/>
        <w:rPr>
          <w:sz w:val="23"/>
        </w:rPr>
      </w:pPr>
    </w:p>
    <w:p w:rsidR="00721F57" w:rsidRDefault="00721F57">
      <w:pPr>
        <w:pStyle w:val="BodyText"/>
        <w:spacing w:before="11"/>
        <w:rPr>
          <w:sz w:val="23"/>
        </w:rPr>
      </w:pPr>
    </w:p>
    <w:p w:rsidR="00721F57" w:rsidRDefault="00721F57">
      <w:pPr>
        <w:pStyle w:val="BodyText"/>
        <w:spacing w:before="11"/>
        <w:rPr>
          <w:sz w:val="23"/>
        </w:rPr>
      </w:pPr>
    </w:p>
    <w:p w:rsidR="00721F57" w:rsidRDefault="00721F57">
      <w:pPr>
        <w:pStyle w:val="BodyText"/>
        <w:spacing w:before="11"/>
        <w:rPr>
          <w:sz w:val="23"/>
        </w:rPr>
      </w:pPr>
    </w:p>
    <w:p w:rsidR="00721F57" w:rsidRDefault="00721F57">
      <w:pPr>
        <w:pStyle w:val="BodyText"/>
        <w:spacing w:before="11"/>
        <w:rPr>
          <w:sz w:val="23"/>
        </w:rPr>
      </w:pPr>
    </w:p>
    <w:p w:rsidR="00721F57" w:rsidRDefault="00721F57">
      <w:pPr>
        <w:pStyle w:val="BodyText"/>
        <w:spacing w:before="11"/>
        <w:rPr>
          <w:sz w:val="23"/>
        </w:rPr>
      </w:pPr>
    </w:p>
    <w:p w:rsidR="00721F57" w:rsidRDefault="00721F57">
      <w:pPr>
        <w:pStyle w:val="BodyText"/>
        <w:spacing w:before="11"/>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377981" w:rsidRDefault="00377981" w:rsidP="00377981">
      <w:pPr>
        <w:tabs>
          <w:tab w:val="left" w:pos="819"/>
          <w:tab w:val="left" w:pos="820"/>
        </w:tabs>
        <w:rPr>
          <w:sz w:val="24"/>
        </w:rPr>
      </w:pPr>
    </w:p>
    <w:p w:rsidR="00377981" w:rsidRPr="00377981" w:rsidRDefault="00A82F40" w:rsidP="00377981">
      <w:pPr>
        <w:tabs>
          <w:tab w:val="left" w:pos="819"/>
          <w:tab w:val="left" w:pos="820"/>
        </w:tabs>
        <w:rPr>
          <w:sz w:val="24"/>
        </w:rPr>
      </w:pPr>
      <w:r>
        <w:rPr>
          <w:sz w:val="24"/>
        </w:rPr>
        <w:t xml:space="preserve">  </w:t>
      </w:r>
      <w:r w:rsidR="00377981">
        <w:rPr>
          <w:sz w:val="24"/>
        </w:rPr>
        <w:t>2.2.1</w:t>
      </w:r>
      <w:r w:rsidR="00377981">
        <w:rPr>
          <w:sz w:val="24"/>
        </w:rPr>
        <w:tab/>
        <w:t xml:space="preserve">Physical Properties </w:t>
      </w:r>
      <w:r w:rsidR="00BA7E5F">
        <w:rPr>
          <w:sz w:val="24"/>
        </w:rPr>
        <w:t>S-9300 Bond-Kote Gray or S-9302 Bond-Kote White</w:t>
      </w:r>
      <w:r w:rsidR="00455D5C">
        <w:rPr>
          <w:sz w:val="24"/>
        </w:rPr>
        <w:t>:</w:t>
      </w:r>
    </w:p>
    <w:p w:rsidR="00602B39" w:rsidRDefault="00602B39">
      <w:pPr>
        <w:pStyle w:val="BodyText"/>
        <w:spacing w:before="9" w:after="1"/>
      </w:pPr>
    </w:p>
    <w:tbl>
      <w:tblPr>
        <w:tblW w:w="8297" w:type="dxa"/>
        <w:tblInd w:w="728" w:type="dxa"/>
        <w:tblLayout w:type="fixed"/>
        <w:tblCellMar>
          <w:left w:w="0" w:type="dxa"/>
          <w:right w:w="0" w:type="dxa"/>
        </w:tblCellMar>
        <w:tblLook w:val="01E0" w:firstRow="1" w:lastRow="1" w:firstColumn="1" w:lastColumn="1" w:noHBand="0" w:noVBand="0"/>
      </w:tblPr>
      <w:tblGrid>
        <w:gridCol w:w="620"/>
        <w:gridCol w:w="3712"/>
        <w:gridCol w:w="1870"/>
        <w:gridCol w:w="2095"/>
      </w:tblGrid>
      <w:tr w:rsidR="00377981" w:rsidTr="00803E46">
        <w:trPr>
          <w:trHeight w:hRule="exact" w:val="261"/>
        </w:trPr>
        <w:tc>
          <w:tcPr>
            <w:tcW w:w="8297" w:type="dxa"/>
            <w:gridSpan w:val="4"/>
          </w:tcPr>
          <w:p w:rsidR="00377981" w:rsidRDefault="00377981" w:rsidP="00377981">
            <w:pPr>
              <w:pStyle w:val="TableParagraph"/>
              <w:spacing w:line="266" w:lineRule="exact"/>
              <w:ind w:left="2777"/>
              <w:rPr>
                <w:sz w:val="24"/>
              </w:rPr>
            </w:pPr>
            <w:r>
              <w:rPr>
                <w:sz w:val="24"/>
              </w:rPr>
              <w:t>TYPICAL PHYSICAL PROPERTIES</w:t>
            </w:r>
          </w:p>
        </w:tc>
      </w:tr>
      <w:tr w:rsidR="00377981" w:rsidTr="00803E46">
        <w:trPr>
          <w:trHeight w:hRule="exact" w:val="261"/>
        </w:trPr>
        <w:tc>
          <w:tcPr>
            <w:tcW w:w="8297" w:type="dxa"/>
            <w:gridSpan w:val="4"/>
          </w:tcPr>
          <w:p w:rsidR="00377981" w:rsidRDefault="00666FFC" w:rsidP="00666FFC">
            <w:pPr>
              <w:pStyle w:val="TableParagraph"/>
              <w:spacing w:line="266" w:lineRule="exact"/>
              <w:rPr>
                <w:sz w:val="24"/>
              </w:rPr>
            </w:pPr>
            <w:r>
              <w:rPr>
                <w:sz w:val="24"/>
              </w:rPr>
              <w:t xml:space="preserve">                                          </w:t>
            </w:r>
            <w:r w:rsidR="00377981">
              <w:rPr>
                <w:sz w:val="24"/>
              </w:rPr>
              <w:t>7 Days at 75</w:t>
            </w:r>
            <w:r w:rsidR="00377981" w:rsidRPr="00C4327B">
              <w:rPr>
                <w:sz w:val="24"/>
                <w:vertAlign w:val="superscript"/>
              </w:rPr>
              <w:t>0</w:t>
            </w:r>
            <w:r w:rsidR="00377981">
              <w:rPr>
                <w:sz w:val="24"/>
              </w:rPr>
              <w:t>F (24</w:t>
            </w:r>
            <w:r w:rsidR="00377981" w:rsidRPr="00C4327B">
              <w:rPr>
                <w:sz w:val="24"/>
                <w:vertAlign w:val="superscript"/>
              </w:rPr>
              <w:t>0</w:t>
            </w:r>
            <w:r w:rsidR="00C4327B">
              <w:rPr>
                <w:sz w:val="24"/>
              </w:rPr>
              <w:t>C)</w:t>
            </w:r>
          </w:p>
          <w:p w:rsidR="00803E46" w:rsidRDefault="00803E46" w:rsidP="00377981">
            <w:pPr>
              <w:pStyle w:val="TableParagraph"/>
              <w:spacing w:line="266" w:lineRule="exact"/>
              <w:ind w:left="2777"/>
              <w:rPr>
                <w:sz w:val="24"/>
              </w:rPr>
            </w:pPr>
          </w:p>
        </w:tc>
      </w:tr>
      <w:tr w:rsidR="00377981" w:rsidTr="004B46AA">
        <w:trPr>
          <w:trHeight w:hRule="exact" w:val="276"/>
        </w:trPr>
        <w:tc>
          <w:tcPr>
            <w:tcW w:w="620" w:type="dxa"/>
          </w:tcPr>
          <w:p w:rsidR="00377981" w:rsidRDefault="00377981" w:rsidP="00377981">
            <w:pPr>
              <w:pStyle w:val="TableParagraph"/>
              <w:ind w:left="200"/>
              <w:rPr>
                <w:sz w:val="24"/>
              </w:rPr>
            </w:pPr>
            <w:r>
              <w:rPr>
                <w:sz w:val="24"/>
              </w:rPr>
              <w:t>1.</w:t>
            </w:r>
          </w:p>
        </w:tc>
        <w:tc>
          <w:tcPr>
            <w:tcW w:w="3712" w:type="dxa"/>
          </w:tcPr>
          <w:p w:rsidR="00377981" w:rsidRDefault="00377981" w:rsidP="00377981">
            <w:pPr>
              <w:pStyle w:val="TableParagraph"/>
              <w:ind w:left="119"/>
              <w:rPr>
                <w:sz w:val="24"/>
              </w:rPr>
            </w:pPr>
            <w:r>
              <w:rPr>
                <w:sz w:val="24"/>
              </w:rPr>
              <w:t>Compressive Yield Strength</w:t>
            </w:r>
          </w:p>
        </w:tc>
        <w:tc>
          <w:tcPr>
            <w:tcW w:w="1870" w:type="dxa"/>
          </w:tcPr>
          <w:p w:rsidR="00377981" w:rsidRDefault="00C4327B" w:rsidP="00377981">
            <w:pPr>
              <w:pStyle w:val="TableParagraph"/>
              <w:ind w:left="147"/>
              <w:rPr>
                <w:sz w:val="24"/>
              </w:rPr>
            </w:pPr>
            <w:r>
              <w:rPr>
                <w:sz w:val="24"/>
              </w:rPr>
              <w:t xml:space="preserve">  </w:t>
            </w:r>
          </w:p>
        </w:tc>
        <w:tc>
          <w:tcPr>
            <w:tcW w:w="2095" w:type="dxa"/>
          </w:tcPr>
          <w:p w:rsidR="00C4327B" w:rsidRDefault="00C4327B" w:rsidP="00377981">
            <w:pPr>
              <w:pStyle w:val="TableParagraph"/>
              <w:ind w:right="200"/>
              <w:jc w:val="right"/>
              <w:rPr>
                <w:sz w:val="24"/>
              </w:rPr>
            </w:pPr>
            <w:r>
              <w:rPr>
                <w:sz w:val="24"/>
              </w:rPr>
              <w:t>6,500 psi</w:t>
            </w:r>
            <w:r w:rsidR="00377981">
              <w:rPr>
                <w:sz w:val="24"/>
              </w:rPr>
              <w:t xml:space="preserve"> </w:t>
            </w: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377981" w:rsidRDefault="00377981" w:rsidP="00C4327B">
            <w:pPr>
              <w:pStyle w:val="TableParagraph"/>
              <w:ind w:right="200"/>
              <w:rPr>
                <w:sz w:val="24"/>
              </w:rPr>
            </w:pPr>
            <w:r>
              <w:rPr>
                <w:sz w:val="24"/>
              </w:rPr>
              <w:t>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2.</w:t>
            </w:r>
          </w:p>
        </w:tc>
        <w:tc>
          <w:tcPr>
            <w:tcW w:w="3712" w:type="dxa"/>
          </w:tcPr>
          <w:p w:rsidR="00377981" w:rsidRDefault="00C4327B" w:rsidP="00377981">
            <w:pPr>
              <w:pStyle w:val="TableParagraph"/>
              <w:ind w:left="119"/>
              <w:rPr>
                <w:sz w:val="24"/>
              </w:rPr>
            </w:pPr>
            <w:r>
              <w:rPr>
                <w:sz w:val="24"/>
              </w:rPr>
              <w:t>Bond Strength</w:t>
            </w:r>
            <w:r w:rsidR="00377981">
              <w:rPr>
                <w:sz w:val="24"/>
              </w:rPr>
              <w:t xml:space="preserve"> </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235</w:t>
            </w:r>
            <w:r w:rsidR="00377981">
              <w:rPr>
                <w:sz w:val="24"/>
              </w:rPr>
              <w:t xml:space="preserve"> 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3.</w:t>
            </w:r>
          </w:p>
        </w:tc>
        <w:tc>
          <w:tcPr>
            <w:tcW w:w="3712" w:type="dxa"/>
          </w:tcPr>
          <w:p w:rsidR="00377981" w:rsidRDefault="00C4327B" w:rsidP="00377981">
            <w:pPr>
              <w:pStyle w:val="TableParagraph"/>
              <w:ind w:left="119"/>
              <w:rPr>
                <w:sz w:val="24"/>
              </w:rPr>
            </w:pPr>
            <w:r>
              <w:rPr>
                <w:sz w:val="24"/>
              </w:rPr>
              <w:t>Specific Gravity</w:t>
            </w:r>
          </w:p>
          <w:p w:rsidR="00C4327B" w:rsidRDefault="00C4327B" w:rsidP="00377981">
            <w:pPr>
              <w:pStyle w:val="TableParagraph"/>
              <w:ind w:left="119"/>
              <w:rPr>
                <w:sz w:val="24"/>
              </w:rPr>
            </w:pPr>
            <w:r>
              <w:rPr>
                <w:sz w:val="24"/>
              </w:rPr>
              <w:t>s</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3.15</w:t>
            </w:r>
          </w:p>
        </w:tc>
      </w:tr>
      <w:tr w:rsidR="00377981" w:rsidTr="004B46AA">
        <w:trPr>
          <w:trHeight w:hRule="exact" w:val="276"/>
        </w:trPr>
        <w:tc>
          <w:tcPr>
            <w:tcW w:w="620" w:type="dxa"/>
          </w:tcPr>
          <w:p w:rsidR="00377981" w:rsidRDefault="00A82F40" w:rsidP="00377981">
            <w:pPr>
              <w:pStyle w:val="TableParagraph"/>
              <w:ind w:left="200"/>
              <w:rPr>
                <w:sz w:val="24"/>
              </w:rPr>
            </w:pPr>
            <w:r>
              <w:rPr>
                <w:sz w:val="24"/>
              </w:rPr>
              <w:t>4.</w:t>
            </w:r>
          </w:p>
          <w:p w:rsidR="00377981" w:rsidRDefault="00377981" w:rsidP="00377981">
            <w:pPr>
              <w:pStyle w:val="TableParagraph"/>
              <w:ind w:left="200"/>
              <w:rPr>
                <w:sz w:val="24"/>
              </w:rPr>
            </w:pPr>
            <w:r>
              <w:rPr>
                <w:sz w:val="24"/>
              </w:rPr>
              <w:t>.</w:t>
            </w:r>
          </w:p>
        </w:tc>
        <w:tc>
          <w:tcPr>
            <w:tcW w:w="3712" w:type="dxa"/>
          </w:tcPr>
          <w:p w:rsidR="00377981" w:rsidRDefault="00C4327B" w:rsidP="00377981">
            <w:pPr>
              <w:pStyle w:val="TableParagraph"/>
              <w:ind w:left="119"/>
              <w:rPr>
                <w:sz w:val="24"/>
              </w:rPr>
            </w:pPr>
            <w:r>
              <w:rPr>
                <w:sz w:val="24"/>
              </w:rPr>
              <w:t>Volatile Organic Compound</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199"/>
              <w:jc w:val="right"/>
              <w:rPr>
                <w:sz w:val="24"/>
              </w:rPr>
            </w:pPr>
            <w:r>
              <w:rPr>
                <w:sz w:val="24"/>
              </w:rPr>
              <w:t>0</w:t>
            </w:r>
            <w:r w:rsidR="00377981">
              <w:rPr>
                <w:sz w:val="24"/>
              </w:rPr>
              <w:t xml:space="preserve"> %</w:t>
            </w:r>
          </w:p>
        </w:tc>
      </w:tr>
    </w:tbl>
    <w:p w:rsidR="00A82F40" w:rsidRDefault="00A82F40"/>
    <w:p w:rsidR="00602B39" w:rsidRDefault="00162069" w:rsidP="00455D5C">
      <w:pPr>
        <w:pStyle w:val="ListParagraph"/>
        <w:numPr>
          <w:ilvl w:val="1"/>
          <w:numId w:val="2"/>
        </w:numPr>
        <w:tabs>
          <w:tab w:val="left" w:pos="760"/>
        </w:tabs>
        <w:rPr>
          <w:sz w:val="24"/>
        </w:rPr>
      </w:pPr>
      <w:r w:rsidRPr="00455D5C">
        <w:rPr>
          <w:sz w:val="24"/>
        </w:rPr>
        <w:t>Mix all components in accordance with the material manufacturer’s</w:t>
      </w:r>
      <w:r w:rsidRPr="00455D5C">
        <w:rPr>
          <w:spacing w:val="-21"/>
          <w:sz w:val="24"/>
        </w:rPr>
        <w:t xml:space="preserve"> </w:t>
      </w:r>
      <w:r w:rsidRPr="00455D5C">
        <w:rPr>
          <w:sz w:val="24"/>
        </w:rPr>
        <w:t>recommendations.</w:t>
      </w:r>
    </w:p>
    <w:p w:rsidR="00721F57" w:rsidRPr="00455D5C" w:rsidRDefault="00721F57" w:rsidP="00721F57">
      <w:pPr>
        <w:pStyle w:val="ListParagraph"/>
        <w:tabs>
          <w:tab w:val="left" w:pos="760"/>
        </w:tabs>
        <w:ind w:left="820" w:firstLine="0"/>
        <w:rPr>
          <w:sz w:val="24"/>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EC2CBF">
        <w:rPr>
          <w:sz w:val="24"/>
        </w:rPr>
        <w:t>Knock-Down Spray Textured System</w:t>
      </w:r>
      <w:r>
        <w:rPr>
          <w:sz w:val="24"/>
        </w:rPr>
        <w:t>:</w:t>
      </w:r>
    </w:p>
    <w:p w:rsidR="00602B39" w:rsidRDefault="00162069">
      <w:pPr>
        <w:pStyle w:val="ListParagraph"/>
        <w:numPr>
          <w:ilvl w:val="3"/>
          <w:numId w:val="1"/>
        </w:numPr>
        <w:tabs>
          <w:tab w:val="left" w:pos="1200"/>
        </w:tabs>
        <w:ind w:right="117"/>
        <w:jc w:val="both"/>
        <w:rPr>
          <w:sz w:val="24"/>
        </w:rPr>
      </w:pPr>
      <w:r>
        <w:rPr>
          <w:sz w:val="24"/>
        </w:rPr>
        <w:t>Pre-existing defects in the concrete or cementitious overlayments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overlayment part of this Specification requires resolution prior to placement of the </w:t>
      </w:r>
      <w:r w:rsidR="00EC2CBF">
        <w:rPr>
          <w:sz w:val="24"/>
        </w:rPr>
        <w:t>Knock-Down Spray Textured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overlayment) the substrate specification, correct the non-conforming substrate prior to placement if the </w:t>
      </w:r>
      <w:r w:rsidR="00EC2CBF">
        <w:rPr>
          <w:sz w:val="24"/>
        </w:rPr>
        <w:t>Knock-Down Spray Textured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9E141C" w:rsidRPr="009E141C" w:rsidRDefault="00162069" w:rsidP="009E141C">
      <w:pPr>
        <w:pStyle w:val="ListParagraph"/>
        <w:numPr>
          <w:ilvl w:val="1"/>
          <w:numId w:val="1"/>
        </w:numPr>
        <w:tabs>
          <w:tab w:val="left" w:pos="842"/>
          <w:tab w:val="left" w:pos="843"/>
        </w:tabs>
        <w:ind w:hanging="722"/>
        <w:rPr>
          <w:sz w:val="24"/>
          <w:szCs w:val="24"/>
        </w:rPr>
      </w:pPr>
      <w:r w:rsidRPr="00545CA1">
        <w:rPr>
          <w:sz w:val="24"/>
          <w:szCs w:val="24"/>
        </w:rPr>
        <w:lastRenderedPageBreak/>
        <w:t>Installation:</w:t>
      </w:r>
    </w:p>
    <w:p w:rsidR="009E141C" w:rsidRDefault="009E141C" w:rsidP="009E141C">
      <w:pPr>
        <w:pStyle w:val="BodyText"/>
      </w:pPr>
    </w:p>
    <w:p w:rsidR="009E141C" w:rsidRPr="009E141C" w:rsidRDefault="00162069" w:rsidP="009E141C">
      <w:pPr>
        <w:pStyle w:val="ListParagraph"/>
        <w:numPr>
          <w:ilvl w:val="2"/>
          <w:numId w:val="1"/>
        </w:numPr>
        <w:tabs>
          <w:tab w:val="left" w:pos="839"/>
          <w:tab w:val="left" w:pos="840"/>
        </w:tabs>
        <w:rPr>
          <w:sz w:val="24"/>
          <w:szCs w:val="24"/>
        </w:rPr>
      </w:pPr>
      <w:r w:rsidRPr="00545CA1">
        <w:rPr>
          <w:sz w:val="24"/>
          <w:szCs w:val="24"/>
        </w:rPr>
        <w:t>Substrate:</w:t>
      </w:r>
      <w:r w:rsidR="009E141C">
        <w:rPr>
          <w:sz w:val="24"/>
          <w:szCs w:val="24"/>
        </w:rPr>
        <w:t xml:space="preserve"> </w:t>
      </w:r>
      <w:r w:rsidR="009E141C" w:rsidRPr="009E141C">
        <w:rPr>
          <w:sz w:val="24"/>
        </w:rPr>
        <w:t xml:space="preserve">Prepare the substrate to receive </w:t>
      </w:r>
      <w:r w:rsidR="009E141C">
        <w:rPr>
          <w:sz w:val="24"/>
        </w:rPr>
        <w:t>Knock-Down Spray Textured System</w:t>
      </w:r>
      <w:r w:rsidR="009E141C" w:rsidRPr="009E141C">
        <w:rPr>
          <w:sz w:val="24"/>
        </w:rPr>
        <w:t xml:space="preserve"> in accordance with the manufacturer’s recommendation and Application</w:t>
      </w:r>
      <w:r w:rsidR="009E141C" w:rsidRPr="009E141C">
        <w:rPr>
          <w:spacing w:val="-18"/>
          <w:sz w:val="24"/>
        </w:rPr>
        <w:t xml:space="preserve"> </w:t>
      </w:r>
      <w:r w:rsidR="009E141C" w:rsidRPr="009E141C">
        <w:rPr>
          <w:sz w:val="24"/>
        </w:rPr>
        <w:t>Instruction.</w:t>
      </w:r>
    </w:p>
    <w:p w:rsidR="009E141C" w:rsidRDefault="009E141C" w:rsidP="009E141C">
      <w:pPr>
        <w:pStyle w:val="BodyText"/>
      </w:pPr>
    </w:p>
    <w:p w:rsidR="00545CA1" w:rsidRDefault="00545CA1" w:rsidP="00545CA1">
      <w:pPr>
        <w:pStyle w:val="ListParagraph"/>
        <w:numPr>
          <w:ilvl w:val="2"/>
          <w:numId w:val="1"/>
        </w:numPr>
        <w:tabs>
          <w:tab w:val="left" w:pos="830"/>
        </w:tabs>
        <w:spacing w:line="229" w:lineRule="exact"/>
        <w:rPr>
          <w:sz w:val="24"/>
          <w:szCs w:val="24"/>
        </w:rPr>
      </w:pPr>
      <w:r w:rsidRPr="00545CA1">
        <w:rPr>
          <w:sz w:val="24"/>
          <w:szCs w:val="24"/>
        </w:rPr>
        <w:t>Surface</w:t>
      </w:r>
      <w:r w:rsidRPr="00545CA1">
        <w:rPr>
          <w:spacing w:val="-30"/>
          <w:sz w:val="24"/>
          <w:szCs w:val="24"/>
        </w:rPr>
        <w:t xml:space="preserve"> </w:t>
      </w:r>
      <w:r w:rsidRPr="00545CA1">
        <w:rPr>
          <w:sz w:val="24"/>
          <w:szCs w:val="24"/>
        </w:rPr>
        <w:t>Cleaning: - The surface cleaning system shall be S-12000 Heavy Duty Degreaser.</w:t>
      </w:r>
      <w:r w:rsidRPr="00545CA1">
        <w:rPr>
          <w:spacing w:val="-34"/>
          <w:sz w:val="24"/>
          <w:szCs w:val="24"/>
        </w:rPr>
        <w:t xml:space="preserve"> </w:t>
      </w:r>
      <w:r w:rsidRPr="00545CA1">
        <w:rPr>
          <w:sz w:val="24"/>
          <w:szCs w:val="24"/>
        </w:rPr>
        <w:t>Performance of</w:t>
      </w:r>
      <w:r w:rsidRPr="00545CA1">
        <w:rPr>
          <w:spacing w:val="-6"/>
          <w:sz w:val="24"/>
          <w:szCs w:val="24"/>
        </w:rPr>
        <w:t xml:space="preserve"> </w:t>
      </w:r>
      <w:r w:rsidRPr="00545CA1">
        <w:rPr>
          <w:sz w:val="24"/>
          <w:szCs w:val="24"/>
        </w:rPr>
        <w:t>this</w:t>
      </w:r>
      <w:r w:rsidRPr="00545CA1">
        <w:rPr>
          <w:spacing w:val="-5"/>
          <w:sz w:val="24"/>
          <w:szCs w:val="24"/>
        </w:rPr>
        <w:t xml:space="preserve"> </w:t>
      </w:r>
      <w:r w:rsidRPr="00545CA1">
        <w:rPr>
          <w:sz w:val="24"/>
          <w:szCs w:val="24"/>
        </w:rPr>
        <w:t>product</w:t>
      </w:r>
      <w:r w:rsidRPr="00545CA1">
        <w:rPr>
          <w:spacing w:val="-6"/>
          <w:sz w:val="24"/>
          <w:szCs w:val="24"/>
        </w:rPr>
        <w:t xml:space="preserve"> </w:t>
      </w:r>
      <w:r w:rsidRPr="00545CA1">
        <w:rPr>
          <w:sz w:val="24"/>
          <w:szCs w:val="24"/>
        </w:rPr>
        <w:t>is</w:t>
      </w:r>
      <w:r w:rsidRPr="00545CA1">
        <w:rPr>
          <w:spacing w:val="-5"/>
          <w:sz w:val="24"/>
          <w:szCs w:val="24"/>
        </w:rPr>
        <w:t xml:space="preserve"> </w:t>
      </w:r>
      <w:r w:rsidRPr="00545CA1">
        <w:rPr>
          <w:sz w:val="24"/>
          <w:szCs w:val="24"/>
        </w:rPr>
        <w:t>required</w:t>
      </w:r>
      <w:r w:rsidRPr="00545CA1">
        <w:rPr>
          <w:spacing w:val="-6"/>
          <w:sz w:val="24"/>
          <w:szCs w:val="24"/>
        </w:rPr>
        <w:t xml:space="preserve"> </w:t>
      </w:r>
      <w:r w:rsidRPr="00545CA1">
        <w:rPr>
          <w:sz w:val="24"/>
          <w:szCs w:val="24"/>
        </w:rPr>
        <w:t>to</w:t>
      </w:r>
      <w:r w:rsidRPr="00545CA1">
        <w:rPr>
          <w:spacing w:val="-4"/>
          <w:sz w:val="24"/>
          <w:szCs w:val="24"/>
        </w:rPr>
        <w:t xml:space="preserve"> </w:t>
      </w:r>
      <w:r w:rsidRPr="00545CA1">
        <w:rPr>
          <w:sz w:val="24"/>
          <w:szCs w:val="24"/>
        </w:rPr>
        <w:t>ensure</w:t>
      </w:r>
      <w:r w:rsidRPr="00545CA1">
        <w:rPr>
          <w:spacing w:val="-6"/>
          <w:sz w:val="24"/>
          <w:szCs w:val="24"/>
        </w:rPr>
        <w:t xml:space="preserve"> </w:t>
      </w:r>
      <w:r w:rsidRPr="00545CA1">
        <w:rPr>
          <w:sz w:val="24"/>
          <w:szCs w:val="24"/>
        </w:rPr>
        <w:t>the</w:t>
      </w:r>
      <w:r w:rsidRPr="00545CA1">
        <w:rPr>
          <w:spacing w:val="-6"/>
          <w:sz w:val="24"/>
          <w:szCs w:val="24"/>
        </w:rPr>
        <w:t xml:space="preserve"> </w:t>
      </w:r>
      <w:r w:rsidRPr="00545CA1">
        <w:rPr>
          <w:sz w:val="24"/>
          <w:szCs w:val="24"/>
        </w:rPr>
        <w:t>maximum</w:t>
      </w:r>
      <w:r w:rsidRPr="00545CA1">
        <w:rPr>
          <w:spacing w:val="-3"/>
          <w:sz w:val="24"/>
          <w:szCs w:val="24"/>
        </w:rPr>
        <w:t xml:space="preserve"> </w:t>
      </w:r>
      <w:r w:rsidRPr="00545CA1">
        <w:rPr>
          <w:sz w:val="24"/>
          <w:szCs w:val="24"/>
        </w:rPr>
        <w:t>chemical</w:t>
      </w:r>
      <w:r w:rsidRPr="00545CA1">
        <w:rPr>
          <w:spacing w:val="-6"/>
          <w:sz w:val="24"/>
          <w:szCs w:val="24"/>
        </w:rPr>
        <w:t xml:space="preserve"> </w:t>
      </w:r>
      <w:r w:rsidRPr="00545CA1">
        <w:rPr>
          <w:sz w:val="24"/>
          <w:szCs w:val="24"/>
        </w:rPr>
        <w:t>reaction</w:t>
      </w:r>
      <w:r w:rsidRPr="00545CA1">
        <w:rPr>
          <w:spacing w:val="-4"/>
          <w:sz w:val="24"/>
          <w:szCs w:val="24"/>
        </w:rPr>
        <w:t xml:space="preserve"> </w:t>
      </w:r>
      <w:r w:rsidRPr="00545CA1">
        <w:rPr>
          <w:sz w:val="24"/>
          <w:szCs w:val="24"/>
        </w:rPr>
        <w:t>within</w:t>
      </w:r>
      <w:r w:rsidRPr="00545CA1">
        <w:rPr>
          <w:spacing w:val="-6"/>
          <w:sz w:val="24"/>
          <w:szCs w:val="24"/>
        </w:rPr>
        <w:t xml:space="preserve"> </w:t>
      </w:r>
      <w:r w:rsidRPr="00545CA1">
        <w:rPr>
          <w:sz w:val="24"/>
          <w:szCs w:val="24"/>
        </w:rPr>
        <w:t>the</w:t>
      </w:r>
      <w:r w:rsidRPr="00545CA1">
        <w:rPr>
          <w:spacing w:val="-4"/>
          <w:sz w:val="24"/>
          <w:szCs w:val="24"/>
        </w:rPr>
        <w:t xml:space="preserve"> </w:t>
      </w:r>
      <w:r w:rsidRPr="00545CA1">
        <w:rPr>
          <w:sz w:val="24"/>
          <w:szCs w:val="24"/>
        </w:rPr>
        <w:t>pores of</w:t>
      </w:r>
      <w:r w:rsidRPr="00545CA1">
        <w:rPr>
          <w:spacing w:val="-8"/>
          <w:sz w:val="24"/>
          <w:szCs w:val="24"/>
        </w:rPr>
        <w:t xml:space="preserve"> </w:t>
      </w:r>
      <w:r w:rsidRPr="00545CA1">
        <w:rPr>
          <w:sz w:val="24"/>
          <w:szCs w:val="24"/>
        </w:rPr>
        <w:t>concrete.</w:t>
      </w:r>
      <w:r w:rsidRPr="00545CA1">
        <w:rPr>
          <w:spacing w:val="-9"/>
          <w:sz w:val="24"/>
          <w:szCs w:val="24"/>
        </w:rPr>
        <w:t xml:space="preserve"> </w:t>
      </w:r>
      <w:r w:rsidRPr="00545CA1">
        <w:rPr>
          <w:sz w:val="24"/>
          <w:szCs w:val="24"/>
        </w:rPr>
        <w:t>Required</w:t>
      </w:r>
      <w:r w:rsidRPr="00545CA1">
        <w:rPr>
          <w:spacing w:val="-10"/>
          <w:sz w:val="24"/>
          <w:szCs w:val="24"/>
        </w:rPr>
        <w:t xml:space="preserve"> </w:t>
      </w:r>
      <w:r w:rsidRPr="00545CA1">
        <w:rPr>
          <w:sz w:val="24"/>
          <w:szCs w:val="24"/>
        </w:rPr>
        <w:t>pH</w:t>
      </w:r>
      <w:r w:rsidRPr="00545CA1">
        <w:rPr>
          <w:spacing w:val="-7"/>
          <w:sz w:val="24"/>
          <w:szCs w:val="24"/>
        </w:rPr>
        <w:t xml:space="preserve"> </w:t>
      </w:r>
      <w:r w:rsidRPr="00545CA1">
        <w:rPr>
          <w:sz w:val="24"/>
          <w:szCs w:val="24"/>
        </w:rPr>
        <w:t>of</w:t>
      </w:r>
      <w:r w:rsidRPr="00545CA1">
        <w:rPr>
          <w:spacing w:val="-8"/>
          <w:sz w:val="24"/>
          <w:szCs w:val="24"/>
        </w:rPr>
        <w:t xml:space="preserve"> </w:t>
      </w:r>
      <w:r w:rsidRPr="00545CA1">
        <w:rPr>
          <w:sz w:val="24"/>
          <w:szCs w:val="24"/>
        </w:rPr>
        <w:t>this</w:t>
      </w:r>
      <w:r w:rsidRPr="00545CA1">
        <w:rPr>
          <w:spacing w:val="-9"/>
          <w:sz w:val="24"/>
          <w:szCs w:val="24"/>
        </w:rPr>
        <w:t xml:space="preserve"> </w:t>
      </w:r>
      <w:r w:rsidRPr="00545CA1">
        <w:rPr>
          <w:sz w:val="24"/>
          <w:szCs w:val="24"/>
        </w:rPr>
        <w:t>cleaning</w:t>
      </w:r>
      <w:r w:rsidRPr="00545CA1">
        <w:rPr>
          <w:spacing w:val="-8"/>
          <w:sz w:val="24"/>
          <w:szCs w:val="24"/>
        </w:rPr>
        <w:t xml:space="preserve"> </w:t>
      </w:r>
      <w:r w:rsidRPr="00545CA1">
        <w:rPr>
          <w:sz w:val="24"/>
          <w:szCs w:val="24"/>
        </w:rPr>
        <w:t>product</w:t>
      </w:r>
      <w:r w:rsidRPr="00545CA1">
        <w:rPr>
          <w:spacing w:val="-9"/>
          <w:sz w:val="24"/>
          <w:szCs w:val="24"/>
        </w:rPr>
        <w:t xml:space="preserve"> </w:t>
      </w:r>
      <w:r w:rsidRPr="00545CA1">
        <w:rPr>
          <w:sz w:val="24"/>
          <w:szCs w:val="24"/>
        </w:rPr>
        <w:t>is</w:t>
      </w:r>
      <w:r w:rsidRPr="00545CA1">
        <w:rPr>
          <w:spacing w:val="-9"/>
          <w:sz w:val="24"/>
          <w:szCs w:val="24"/>
        </w:rPr>
        <w:t xml:space="preserve"> </w:t>
      </w:r>
      <w:r w:rsidRPr="00545CA1">
        <w:rPr>
          <w:sz w:val="24"/>
          <w:szCs w:val="24"/>
        </w:rPr>
        <w:t>11.5.</w:t>
      </w:r>
    </w:p>
    <w:p w:rsidR="00545CA1" w:rsidRPr="00545CA1" w:rsidRDefault="00545CA1" w:rsidP="00545CA1">
      <w:pPr>
        <w:tabs>
          <w:tab w:val="left" w:pos="830"/>
        </w:tabs>
        <w:spacing w:line="229" w:lineRule="exact"/>
        <w:rPr>
          <w:sz w:val="24"/>
          <w:szCs w:val="24"/>
        </w:rPr>
      </w:pPr>
    </w:p>
    <w:p w:rsidR="00545CA1" w:rsidRDefault="00545CA1" w:rsidP="00545CA1">
      <w:pPr>
        <w:pStyle w:val="ListParagraph"/>
        <w:numPr>
          <w:ilvl w:val="2"/>
          <w:numId w:val="1"/>
        </w:numPr>
        <w:tabs>
          <w:tab w:val="left" w:pos="830"/>
        </w:tabs>
        <w:spacing w:before="1"/>
        <w:rPr>
          <w:sz w:val="24"/>
          <w:szCs w:val="24"/>
        </w:rPr>
      </w:pPr>
      <w:r w:rsidRPr="00545CA1">
        <w:rPr>
          <w:sz w:val="24"/>
          <w:szCs w:val="24"/>
        </w:rPr>
        <w:t>Concrete</w:t>
      </w:r>
      <w:r w:rsidRPr="00545CA1">
        <w:rPr>
          <w:spacing w:val="-31"/>
          <w:sz w:val="24"/>
          <w:szCs w:val="24"/>
        </w:rPr>
        <w:t xml:space="preserve"> </w:t>
      </w:r>
      <w:r w:rsidRPr="00545CA1">
        <w:rPr>
          <w:sz w:val="24"/>
          <w:szCs w:val="24"/>
        </w:rPr>
        <w:t>Treatment:</w:t>
      </w:r>
      <w:r>
        <w:rPr>
          <w:sz w:val="24"/>
          <w:szCs w:val="24"/>
        </w:rPr>
        <w:t xml:space="preserve"> </w:t>
      </w:r>
      <w:r w:rsidRPr="00545CA1">
        <w:rPr>
          <w:sz w:val="24"/>
          <w:szCs w:val="24"/>
        </w:rPr>
        <w:t>Concrete</w:t>
      </w:r>
      <w:r w:rsidRPr="00545CA1">
        <w:rPr>
          <w:spacing w:val="-10"/>
          <w:sz w:val="24"/>
          <w:szCs w:val="24"/>
        </w:rPr>
        <w:t xml:space="preserve"> </w:t>
      </w:r>
      <w:r w:rsidRPr="00545CA1">
        <w:rPr>
          <w:sz w:val="24"/>
          <w:szCs w:val="24"/>
        </w:rPr>
        <w:t>hardener,</w:t>
      </w:r>
      <w:r w:rsidRPr="00545CA1">
        <w:rPr>
          <w:spacing w:val="-8"/>
          <w:sz w:val="24"/>
          <w:szCs w:val="24"/>
        </w:rPr>
        <w:t xml:space="preserve"> </w:t>
      </w:r>
      <w:r w:rsidRPr="00545CA1">
        <w:rPr>
          <w:sz w:val="24"/>
          <w:szCs w:val="24"/>
        </w:rPr>
        <w:t>densifier,</w:t>
      </w:r>
      <w:r w:rsidRPr="00545CA1">
        <w:rPr>
          <w:spacing w:val="-14"/>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reducer:</w:t>
      </w:r>
      <w:r w:rsidRPr="00545CA1">
        <w:rPr>
          <w:spacing w:val="-14"/>
          <w:sz w:val="24"/>
          <w:szCs w:val="24"/>
        </w:rPr>
        <w:t xml:space="preserve"> </w:t>
      </w:r>
      <w:r w:rsidRPr="00545CA1">
        <w:rPr>
          <w:sz w:val="24"/>
          <w:szCs w:val="24"/>
        </w:rPr>
        <w:t>The</w:t>
      </w:r>
      <w:r w:rsidRPr="00545CA1">
        <w:rPr>
          <w:spacing w:val="-15"/>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reduction and</w:t>
      </w:r>
      <w:r w:rsidRPr="00545CA1">
        <w:rPr>
          <w:spacing w:val="-14"/>
          <w:sz w:val="24"/>
          <w:szCs w:val="24"/>
        </w:rPr>
        <w:t xml:space="preserve"> </w:t>
      </w:r>
      <w:r w:rsidRPr="00545CA1">
        <w:rPr>
          <w:sz w:val="24"/>
          <w:szCs w:val="24"/>
        </w:rPr>
        <w:t>chemical</w:t>
      </w:r>
      <w:r w:rsidRPr="00545CA1">
        <w:rPr>
          <w:spacing w:val="-13"/>
          <w:sz w:val="24"/>
          <w:szCs w:val="24"/>
        </w:rPr>
        <w:t xml:space="preserve"> </w:t>
      </w:r>
      <w:r w:rsidRPr="00545CA1">
        <w:rPr>
          <w:sz w:val="24"/>
          <w:szCs w:val="24"/>
        </w:rPr>
        <w:t>encapsulation</w:t>
      </w:r>
      <w:r w:rsidRPr="00545CA1">
        <w:rPr>
          <w:spacing w:val="-10"/>
          <w:sz w:val="24"/>
          <w:szCs w:val="24"/>
        </w:rPr>
        <w:t xml:space="preserve"> </w:t>
      </w:r>
      <w:r w:rsidRPr="00545CA1">
        <w:rPr>
          <w:sz w:val="24"/>
          <w:szCs w:val="24"/>
        </w:rPr>
        <w:t>treatment</w:t>
      </w:r>
      <w:r w:rsidRPr="00545CA1">
        <w:rPr>
          <w:spacing w:val="-13"/>
          <w:sz w:val="24"/>
          <w:szCs w:val="24"/>
        </w:rPr>
        <w:t xml:space="preserve"> </w:t>
      </w:r>
      <w:r w:rsidRPr="00545CA1">
        <w:rPr>
          <w:sz w:val="24"/>
          <w:szCs w:val="24"/>
        </w:rPr>
        <w:t>shall</w:t>
      </w:r>
      <w:r w:rsidRPr="00545CA1">
        <w:rPr>
          <w:spacing w:val="-9"/>
          <w:sz w:val="24"/>
          <w:szCs w:val="24"/>
        </w:rPr>
        <w:t xml:space="preserve"> </w:t>
      </w:r>
      <w:r w:rsidRPr="00545CA1">
        <w:rPr>
          <w:sz w:val="24"/>
          <w:szCs w:val="24"/>
        </w:rPr>
        <w:t>be</w:t>
      </w:r>
      <w:r w:rsidRPr="00545CA1">
        <w:rPr>
          <w:spacing w:val="-14"/>
          <w:sz w:val="24"/>
          <w:szCs w:val="24"/>
        </w:rPr>
        <w:t xml:space="preserve"> </w:t>
      </w:r>
      <w:r w:rsidRPr="00545CA1">
        <w:rPr>
          <w:sz w:val="24"/>
          <w:szCs w:val="24"/>
        </w:rPr>
        <w:t>a</w:t>
      </w:r>
      <w:r w:rsidRPr="00545CA1">
        <w:rPr>
          <w:spacing w:val="-11"/>
          <w:sz w:val="24"/>
          <w:szCs w:val="24"/>
        </w:rPr>
        <w:t xml:space="preserve"> </w:t>
      </w:r>
      <w:r w:rsidRPr="00545CA1">
        <w:rPr>
          <w:sz w:val="24"/>
          <w:szCs w:val="24"/>
        </w:rPr>
        <w:t>combination</w:t>
      </w:r>
      <w:r w:rsidRPr="00545CA1">
        <w:rPr>
          <w:spacing w:val="-14"/>
          <w:sz w:val="24"/>
          <w:szCs w:val="24"/>
        </w:rPr>
        <w:t xml:space="preserve"> </w:t>
      </w:r>
      <w:r w:rsidRPr="00545CA1">
        <w:rPr>
          <w:sz w:val="24"/>
          <w:szCs w:val="24"/>
        </w:rPr>
        <w:t>of</w:t>
      </w:r>
      <w:r>
        <w:rPr>
          <w:sz w:val="24"/>
          <w:szCs w:val="24"/>
        </w:rPr>
        <w:t xml:space="preserve"> </w:t>
      </w:r>
      <w:r w:rsidRPr="00545CA1">
        <w:rPr>
          <w:sz w:val="24"/>
          <w:szCs w:val="24"/>
        </w:rPr>
        <w:t xml:space="preserve">S-1300 </w:t>
      </w:r>
      <w:proofErr w:type="spellStart"/>
      <w:r>
        <w:rPr>
          <w:sz w:val="24"/>
          <w:szCs w:val="24"/>
        </w:rPr>
        <w:t>Pene</w:t>
      </w:r>
      <w:proofErr w:type="spellEnd"/>
      <w:r>
        <w:rPr>
          <w:sz w:val="24"/>
          <w:szCs w:val="24"/>
        </w:rPr>
        <w:t>-Krete and S</w:t>
      </w:r>
      <w:r w:rsidR="00EC2CBF">
        <w:rPr>
          <w:sz w:val="24"/>
          <w:szCs w:val="24"/>
        </w:rPr>
        <w:t>-3900 Bond-Ko</w:t>
      </w:r>
      <w:r>
        <w:rPr>
          <w:sz w:val="24"/>
          <w:szCs w:val="24"/>
        </w:rPr>
        <w:t>t</w:t>
      </w:r>
      <w:r w:rsidR="00EC2CBF">
        <w:rPr>
          <w:sz w:val="24"/>
          <w:szCs w:val="24"/>
        </w:rPr>
        <w:t>e</w:t>
      </w:r>
      <w:r>
        <w:rPr>
          <w:sz w:val="24"/>
          <w:szCs w:val="24"/>
        </w:rPr>
        <w:t xml:space="preserve"> Gray or S-9302 Bond-Kote White.</w:t>
      </w:r>
    </w:p>
    <w:p w:rsidR="00545CA1" w:rsidRPr="00545CA1" w:rsidRDefault="00545CA1" w:rsidP="00545CA1">
      <w:pPr>
        <w:tabs>
          <w:tab w:val="left" w:pos="830"/>
        </w:tabs>
        <w:spacing w:before="1"/>
        <w:rPr>
          <w:sz w:val="24"/>
          <w:szCs w:val="24"/>
        </w:rPr>
      </w:pPr>
    </w:p>
    <w:p w:rsidR="00545CA1" w:rsidRDefault="00545CA1" w:rsidP="00545CA1">
      <w:pPr>
        <w:pStyle w:val="ListParagraph"/>
        <w:numPr>
          <w:ilvl w:val="2"/>
          <w:numId w:val="1"/>
        </w:numPr>
        <w:tabs>
          <w:tab w:val="left" w:pos="830"/>
        </w:tabs>
        <w:spacing w:before="31"/>
        <w:rPr>
          <w:sz w:val="24"/>
          <w:szCs w:val="24"/>
        </w:rPr>
      </w:pPr>
      <w:r w:rsidRPr="00545CA1">
        <w:rPr>
          <w:sz w:val="24"/>
          <w:szCs w:val="24"/>
        </w:rPr>
        <w:t>Crack</w:t>
      </w:r>
      <w:r w:rsidRPr="00545CA1">
        <w:rPr>
          <w:spacing w:val="-18"/>
          <w:sz w:val="24"/>
          <w:szCs w:val="24"/>
        </w:rPr>
        <w:t xml:space="preserve"> </w:t>
      </w:r>
      <w:r w:rsidRPr="00545CA1">
        <w:rPr>
          <w:sz w:val="24"/>
          <w:szCs w:val="24"/>
        </w:rPr>
        <w:t>Treatment:</w:t>
      </w:r>
      <w:r>
        <w:rPr>
          <w:sz w:val="24"/>
          <w:szCs w:val="24"/>
        </w:rPr>
        <w:t xml:space="preserve"> </w:t>
      </w:r>
      <w:r w:rsidRPr="00545CA1">
        <w:rPr>
          <w:sz w:val="24"/>
          <w:szCs w:val="24"/>
        </w:rPr>
        <w:t>Cracks shall be addressed prior to installation. Please refer to the Super-Krete Products</w:t>
      </w:r>
      <w:r w:rsidRPr="00545CA1">
        <w:rPr>
          <w:spacing w:val="-24"/>
          <w:sz w:val="24"/>
          <w:szCs w:val="24"/>
        </w:rPr>
        <w:t xml:space="preserve"> </w:t>
      </w:r>
      <w:r w:rsidRPr="00545CA1">
        <w:rPr>
          <w:sz w:val="24"/>
          <w:szCs w:val="24"/>
        </w:rPr>
        <w:t>Crack Repair</w:t>
      </w:r>
      <w:r w:rsidRPr="00545CA1">
        <w:rPr>
          <w:spacing w:val="-11"/>
          <w:sz w:val="24"/>
          <w:szCs w:val="24"/>
        </w:rPr>
        <w:t xml:space="preserve"> </w:t>
      </w:r>
      <w:r w:rsidRPr="00545CA1">
        <w:rPr>
          <w:sz w:val="24"/>
          <w:szCs w:val="24"/>
        </w:rPr>
        <w:t>Guide.</w:t>
      </w:r>
    </w:p>
    <w:p w:rsidR="00545CA1" w:rsidRPr="00545CA1" w:rsidRDefault="00545CA1" w:rsidP="00545CA1">
      <w:pPr>
        <w:tabs>
          <w:tab w:val="left" w:pos="830"/>
        </w:tabs>
        <w:spacing w:before="31"/>
        <w:rPr>
          <w:sz w:val="24"/>
          <w:szCs w:val="24"/>
        </w:rPr>
      </w:pPr>
    </w:p>
    <w:p w:rsidR="00545CA1" w:rsidRDefault="00545CA1" w:rsidP="00545CA1">
      <w:pPr>
        <w:pStyle w:val="ListParagraph"/>
        <w:numPr>
          <w:ilvl w:val="2"/>
          <w:numId w:val="1"/>
        </w:numPr>
        <w:tabs>
          <w:tab w:val="left" w:pos="830"/>
        </w:tabs>
        <w:spacing w:before="2" w:line="229" w:lineRule="exact"/>
        <w:rPr>
          <w:sz w:val="24"/>
          <w:szCs w:val="24"/>
        </w:rPr>
      </w:pPr>
      <w:r w:rsidRPr="00545CA1">
        <w:rPr>
          <w:sz w:val="24"/>
          <w:szCs w:val="24"/>
        </w:rPr>
        <w:t>Toppings:</w:t>
      </w:r>
      <w:r>
        <w:rPr>
          <w:sz w:val="24"/>
          <w:szCs w:val="24"/>
        </w:rPr>
        <w:t xml:space="preserve"> </w:t>
      </w:r>
      <w:r w:rsidRPr="00545CA1">
        <w:rPr>
          <w:sz w:val="24"/>
          <w:szCs w:val="24"/>
        </w:rPr>
        <w:t>The</w:t>
      </w:r>
      <w:r w:rsidRPr="00545CA1">
        <w:rPr>
          <w:spacing w:val="-13"/>
          <w:sz w:val="24"/>
          <w:szCs w:val="24"/>
        </w:rPr>
        <w:t xml:space="preserve"> </w:t>
      </w:r>
      <w:r w:rsidRPr="00545CA1">
        <w:rPr>
          <w:sz w:val="24"/>
          <w:szCs w:val="24"/>
        </w:rPr>
        <w:t>Portland</w:t>
      </w:r>
      <w:r w:rsidRPr="00545CA1">
        <w:rPr>
          <w:spacing w:val="-10"/>
          <w:sz w:val="24"/>
          <w:szCs w:val="24"/>
        </w:rPr>
        <w:t xml:space="preserve"> </w:t>
      </w:r>
      <w:r w:rsidRPr="00545CA1">
        <w:rPr>
          <w:sz w:val="24"/>
          <w:szCs w:val="24"/>
        </w:rPr>
        <w:t>cement-based</w:t>
      </w:r>
      <w:r w:rsidRPr="00545CA1">
        <w:rPr>
          <w:spacing w:val="-10"/>
          <w:sz w:val="24"/>
          <w:szCs w:val="24"/>
        </w:rPr>
        <w:t xml:space="preserve"> </w:t>
      </w:r>
      <w:r w:rsidRPr="00545CA1">
        <w:rPr>
          <w:sz w:val="24"/>
          <w:szCs w:val="24"/>
        </w:rPr>
        <w:t>underlayment</w:t>
      </w:r>
      <w:r w:rsidRPr="00545CA1">
        <w:rPr>
          <w:spacing w:val="-7"/>
          <w:sz w:val="24"/>
          <w:szCs w:val="24"/>
        </w:rPr>
        <w:t xml:space="preserve"> </w:t>
      </w:r>
      <w:r w:rsidRPr="00545CA1">
        <w:rPr>
          <w:sz w:val="24"/>
          <w:szCs w:val="24"/>
        </w:rPr>
        <w:t>or</w:t>
      </w:r>
      <w:r w:rsidRPr="00545CA1">
        <w:rPr>
          <w:spacing w:val="-9"/>
          <w:sz w:val="24"/>
          <w:szCs w:val="24"/>
        </w:rPr>
        <w:t xml:space="preserve"> </w:t>
      </w:r>
      <w:r w:rsidRPr="00545CA1">
        <w:rPr>
          <w:sz w:val="24"/>
          <w:szCs w:val="24"/>
        </w:rPr>
        <w:lastRenderedPageBreak/>
        <w:t>topping</w:t>
      </w:r>
      <w:r w:rsidRPr="00545CA1">
        <w:rPr>
          <w:spacing w:val="-8"/>
          <w:sz w:val="24"/>
          <w:szCs w:val="24"/>
        </w:rPr>
        <w:t xml:space="preserve"> </w:t>
      </w:r>
      <w:r w:rsidRPr="00545CA1">
        <w:rPr>
          <w:sz w:val="24"/>
          <w:szCs w:val="24"/>
        </w:rPr>
        <w:t>S-9300</w:t>
      </w:r>
      <w:r w:rsidRPr="00545CA1">
        <w:rPr>
          <w:spacing w:val="-6"/>
          <w:sz w:val="24"/>
          <w:szCs w:val="24"/>
        </w:rPr>
        <w:t xml:space="preserve"> </w:t>
      </w:r>
      <w:r w:rsidRPr="00545CA1">
        <w:rPr>
          <w:sz w:val="24"/>
          <w:szCs w:val="24"/>
        </w:rPr>
        <w:t>Bond-Kote</w:t>
      </w:r>
      <w:r w:rsidRPr="00545CA1">
        <w:rPr>
          <w:spacing w:val="-13"/>
          <w:sz w:val="24"/>
          <w:szCs w:val="24"/>
        </w:rPr>
        <w:t xml:space="preserve"> </w:t>
      </w:r>
      <w:r>
        <w:rPr>
          <w:spacing w:val="-13"/>
          <w:sz w:val="24"/>
          <w:szCs w:val="24"/>
        </w:rPr>
        <w:t xml:space="preserve">Gray or S-9302 Bond-Kote White </w:t>
      </w:r>
      <w:r w:rsidRPr="00545CA1">
        <w:rPr>
          <w:sz w:val="24"/>
          <w:szCs w:val="24"/>
        </w:rPr>
        <w:t>shall</w:t>
      </w:r>
      <w:r w:rsidRPr="00545CA1">
        <w:rPr>
          <w:spacing w:val="-10"/>
          <w:sz w:val="24"/>
          <w:szCs w:val="24"/>
        </w:rPr>
        <w:t xml:space="preserve"> </w:t>
      </w:r>
      <w:r w:rsidRPr="00545CA1">
        <w:rPr>
          <w:sz w:val="24"/>
          <w:szCs w:val="24"/>
        </w:rPr>
        <w:t>be</w:t>
      </w:r>
      <w:r w:rsidRPr="00545CA1">
        <w:rPr>
          <w:spacing w:val="-10"/>
          <w:sz w:val="24"/>
          <w:szCs w:val="24"/>
        </w:rPr>
        <w:t xml:space="preserve"> </w:t>
      </w:r>
      <w:r w:rsidRPr="00545CA1">
        <w:rPr>
          <w:sz w:val="24"/>
          <w:szCs w:val="24"/>
        </w:rPr>
        <w:t>based</w:t>
      </w:r>
      <w:r w:rsidRPr="00545CA1">
        <w:rPr>
          <w:spacing w:val="-8"/>
          <w:sz w:val="24"/>
          <w:szCs w:val="24"/>
        </w:rPr>
        <w:t xml:space="preserve"> </w:t>
      </w:r>
      <w:r w:rsidRPr="00545CA1">
        <w:rPr>
          <w:sz w:val="24"/>
          <w:szCs w:val="24"/>
        </w:rPr>
        <w:t>upon the</w:t>
      </w:r>
      <w:r w:rsidRPr="00545CA1">
        <w:rPr>
          <w:spacing w:val="-16"/>
          <w:sz w:val="24"/>
          <w:szCs w:val="24"/>
        </w:rPr>
        <w:t xml:space="preserve"> </w:t>
      </w:r>
      <w:r w:rsidRPr="00545CA1">
        <w:rPr>
          <w:sz w:val="24"/>
          <w:szCs w:val="24"/>
        </w:rPr>
        <w:t>specified</w:t>
      </w:r>
      <w:r w:rsidRPr="00545CA1">
        <w:rPr>
          <w:spacing w:val="-15"/>
          <w:sz w:val="24"/>
          <w:szCs w:val="24"/>
        </w:rPr>
        <w:t xml:space="preserve"> </w:t>
      </w:r>
      <w:r w:rsidRPr="00545CA1">
        <w:rPr>
          <w:sz w:val="24"/>
          <w:szCs w:val="24"/>
        </w:rPr>
        <w:t>finished</w:t>
      </w:r>
      <w:r w:rsidRPr="00545CA1">
        <w:rPr>
          <w:spacing w:val="-11"/>
          <w:sz w:val="24"/>
          <w:szCs w:val="24"/>
        </w:rPr>
        <w:t xml:space="preserve"> </w:t>
      </w:r>
      <w:r w:rsidRPr="00545CA1">
        <w:rPr>
          <w:sz w:val="24"/>
          <w:szCs w:val="24"/>
        </w:rPr>
        <w:t>appearance.</w:t>
      </w:r>
      <w:r w:rsidRPr="00545CA1">
        <w:rPr>
          <w:spacing w:val="-13"/>
          <w:sz w:val="24"/>
          <w:szCs w:val="24"/>
        </w:rPr>
        <w:t xml:space="preserve"> </w:t>
      </w:r>
      <w:r w:rsidRPr="00545CA1">
        <w:rPr>
          <w:sz w:val="24"/>
          <w:szCs w:val="24"/>
        </w:rPr>
        <w:t>All</w:t>
      </w:r>
      <w:r w:rsidRPr="00545CA1">
        <w:rPr>
          <w:spacing w:val="-14"/>
          <w:sz w:val="24"/>
          <w:szCs w:val="24"/>
        </w:rPr>
        <w:t xml:space="preserve"> </w:t>
      </w:r>
      <w:r>
        <w:rPr>
          <w:sz w:val="24"/>
          <w:szCs w:val="24"/>
        </w:rPr>
        <w:t>p</w:t>
      </w:r>
      <w:r w:rsidRPr="00545CA1">
        <w:rPr>
          <w:sz w:val="24"/>
          <w:szCs w:val="24"/>
        </w:rPr>
        <w:t>ortland-cement</w:t>
      </w:r>
      <w:r w:rsidRPr="00545CA1">
        <w:rPr>
          <w:spacing w:val="-13"/>
          <w:sz w:val="24"/>
          <w:szCs w:val="24"/>
        </w:rPr>
        <w:t xml:space="preserve"> </w:t>
      </w:r>
      <w:r w:rsidRPr="00545CA1">
        <w:rPr>
          <w:sz w:val="24"/>
          <w:szCs w:val="24"/>
        </w:rPr>
        <w:t>based</w:t>
      </w:r>
      <w:r w:rsidRPr="00545CA1">
        <w:rPr>
          <w:spacing w:val="-14"/>
          <w:sz w:val="24"/>
          <w:szCs w:val="24"/>
        </w:rPr>
        <w:t xml:space="preserve"> </w:t>
      </w:r>
      <w:r w:rsidRPr="00545CA1">
        <w:rPr>
          <w:sz w:val="24"/>
          <w:szCs w:val="24"/>
        </w:rPr>
        <w:t>underlayment</w:t>
      </w:r>
      <w:r w:rsidRPr="00545CA1">
        <w:rPr>
          <w:spacing w:val="-12"/>
          <w:sz w:val="24"/>
          <w:szCs w:val="24"/>
        </w:rPr>
        <w:t xml:space="preserve"> </w:t>
      </w:r>
      <w:r w:rsidRPr="00545CA1">
        <w:rPr>
          <w:sz w:val="24"/>
          <w:szCs w:val="24"/>
        </w:rPr>
        <w:t>or</w:t>
      </w:r>
      <w:r>
        <w:rPr>
          <w:sz w:val="24"/>
          <w:szCs w:val="24"/>
        </w:rPr>
        <w:t xml:space="preserve"> </w:t>
      </w:r>
      <w:r w:rsidRPr="00545CA1">
        <w:rPr>
          <w:sz w:val="24"/>
          <w:szCs w:val="24"/>
        </w:rPr>
        <w:t>topping is a single-component, ready-mix material for mixing quality control.</w:t>
      </w:r>
    </w:p>
    <w:p w:rsidR="00545CA1" w:rsidRPr="00545CA1" w:rsidRDefault="00545CA1" w:rsidP="00545CA1">
      <w:pPr>
        <w:tabs>
          <w:tab w:val="left" w:pos="830"/>
        </w:tabs>
        <w:spacing w:before="2" w:line="229" w:lineRule="exact"/>
        <w:rPr>
          <w:sz w:val="24"/>
          <w:szCs w:val="24"/>
        </w:rPr>
      </w:pPr>
    </w:p>
    <w:p w:rsidR="00545CA1" w:rsidRPr="00545CA1" w:rsidRDefault="00545CA1" w:rsidP="00545CA1">
      <w:pPr>
        <w:pStyle w:val="ListParagraph"/>
        <w:numPr>
          <w:ilvl w:val="2"/>
          <w:numId w:val="1"/>
        </w:numPr>
        <w:tabs>
          <w:tab w:val="left" w:pos="830"/>
        </w:tabs>
        <w:rPr>
          <w:sz w:val="24"/>
          <w:szCs w:val="24"/>
        </w:rPr>
      </w:pPr>
      <w:r w:rsidRPr="00545CA1">
        <w:rPr>
          <w:sz w:val="24"/>
          <w:szCs w:val="24"/>
        </w:rPr>
        <w:t>Water</w:t>
      </w:r>
      <w:r w:rsidRPr="00545CA1">
        <w:rPr>
          <w:spacing w:val="-8"/>
          <w:sz w:val="24"/>
          <w:szCs w:val="24"/>
        </w:rPr>
        <w:t xml:space="preserve"> </w:t>
      </w:r>
      <w:r w:rsidRPr="00545CA1">
        <w:rPr>
          <w:sz w:val="24"/>
          <w:szCs w:val="24"/>
        </w:rPr>
        <w:t>for</w:t>
      </w:r>
      <w:r w:rsidRPr="00545CA1">
        <w:rPr>
          <w:spacing w:val="-11"/>
          <w:sz w:val="24"/>
          <w:szCs w:val="24"/>
        </w:rPr>
        <w:t xml:space="preserve"> </w:t>
      </w:r>
      <w:r w:rsidRPr="00545CA1">
        <w:rPr>
          <w:sz w:val="24"/>
          <w:szCs w:val="24"/>
        </w:rPr>
        <w:t>mixing</w:t>
      </w:r>
      <w:r w:rsidRPr="00545CA1">
        <w:rPr>
          <w:spacing w:val="-9"/>
          <w:sz w:val="24"/>
          <w:szCs w:val="24"/>
        </w:rPr>
        <w:t xml:space="preserve"> </w:t>
      </w:r>
      <w:r w:rsidRPr="00545CA1">
        <w:rPr>
          <w:sz w:val="24"/>
          <w:szCs w:val="24"/>
        </w:rPr>
        <w:t>shall</w:t>
      </w:r>
      <w:r w:rsidRPr="00545CA1">
        <w:rPr>
          <w:spacing w:val="-4"/>
          <w:sz w:val="24"/>
          <w:szCs w:val="24"/>
        </w:rPr>
        <w:t xml:space="preserve"> </w:t>
      </w:r>
      <w:r w:rsidRPr="00545CA1">
        <w:rPr>
          <w:sz w:val="24"/>
          <w:szCs w:val="24"/>
        </w:rPr>
        <w:t>be</w:t>
      </w:r>
      <w:r w:rsidRPr="00545CA1">
        <w:rPr>
          <w:spacing w:val="-9"/>
          <w:sz w:val="24"/>
          <w:szCs w:val="24"/>
        </w:rPr>
        <w:t xml:space="preserve"> </w:t>
      </w:r>
      <w:r w:rsidRPr="00545CA1">
        <w:rPr>
          <w:sz w:val="24"/>
          <w:szCs w:val="24"/>
        </w:rPr>
        <w:t>clean,</w:t>
      </w:r>
      <w:r w:rsidRPr="00545CA1">
        <w:rPr>
          <w:spacing w:val="-4"/>
          <w:sz w:val="24"/>
          <w:szCs w:val="24"/>
        </w:rPr>
        <w:t xml:space="preserve"> </w:t>
      </w:r>
      <w:r w:rsidRPr="00545CA1">
        <w:rPr>
          <w:sz w:val="24"/>
          <w:szCs w:val="24"/>
        </w:rPr>
        <w:t>potable</w:t>
      </w:r>
      <w:r w:rsidRPr="00545CA1">
        <w:rPr>
          <w:spacing w:val="-9"/>
          <w:sz w:val="24"/>
          <w:szCs w:val="24"/>
        </w:rPr>
        <w:t xml:space="preserve"> </w:t>
      </w:r>
      <w:r w:rsidRPr="00545CA1">
        <w:rPr>
          <w:sz w:val="24"/>
          <w:szCs w:val="24"/>
        </w:rPr>
        <w:t>and</w:t>
      </w:r>
      <w:r w:rsidRPr="00545CA1">
        <w:rPr>
          <w:spacing w:val="-7"/>
          <w:sz w:val="24"/>
          <w:szCs w:val="24"/>
        </w:rPr>
        <w:t xml:space="preserve"> </w:t>
      </w:r>
      <w:r w:rsidRPr="00545CA1">
        <w:rPr>
          <w:sz w:val="24"/>
          <w:szCs w:val="24"/>
        </w:rPr>
        <w:t>not</w:t>
      </w:r>
      <w:r w:rsidRPr="00545CA1">
        <w:rPr>
          <w:spacing w:val="-7"/>
          <w:sz w:val="24"/>
          <w:szCs w:val="24"/>
        </w:rPr>
        <w:t xml:space="preserve"> </w:t>
      </w:r>
      <w:r w:rsidRPr="00545CA1">
        <w:rPr>
          <w:sz w:val="24"/>
          <w:szCs w:val="24"/>
        </w:rPr>
        <w:t>exceed</w:t>
      </w:r>
      <w:r w:rsidRPr="00545CA1">
        <w:rPr>
          <w:spacing w:val="-8"/>
          <w:sz w:val="24"/>
          <w:szCs w:val="24"/>
        </w:rPr>
        <w:t xml:space="preserve"> </w:t>
      </w:r>
      <w:r w:rsidRPr="00545CA1">
        <w:rPr>
          <w:sz w:val="24"/>
          <w:szCs w:val="24"/>
        </w:rPr>
        <w:t>70°</w:t>
      </w:r>
      <w:r w:rsidRPr="00545CA1">
        <w:rPr>
          <w:spacing w:val="-9"/>
          <w:sz w:val="24"/>
          <w:szCs w:val="24"/>
        </w:rPr>
        <w:t xml:space="preserve"> </w:t>
      </w:r>
      <w:r w:rsidRPr="00545CA1">
        <w:rPr>
          <w:sz w:val="24"/>
          <w:szCs w:val="24"/>
        </w:rPr>
        <w:t>F.</w:t>
      </w:r>
    </w:p>
    <w:p w:rsidR="00545CA1" w:rsidRDefault="00545CA1" w:rsidP="00545CA1">
      <w:pPr>
        <w:pStyle w:val="ListParagraph"/>
        <w:tabs>
          <w:tab w:val="left" w:pos="839"/>
          <w:tab w:val="left" w:pos="840"/>
        </w:tabs>
        <w:ind w:left="840" w:firstLine="0"/>
        <w:rPr>
          <w:sz w:val="24"/>
        </w:rPr>
      </w:pPr>
    </w:p>
    <w:p w:rsidR="00602B39" w:rsidRDefault="00162069">
      <w:pPr>
        <w:pStyle w:val="ListParagraph"/>
        <w:numPr>
          <w:ilvl w:val="2"/>
          <w:numId w:val="1"/>
        </w:numPr>
        <w:tabs>
          <w:tab w:val="left" w:pos="839"/>
          <w:tab w:val="left" w:pos="840"/>
        </w:tabs>
        <w:rPr>
          <w:sz w:val="24"/>
        </w:rPr>
      </w:pPr>
      <w:r>
        <w:rPr>
          <w:sz w:val="24"/>
        </w:rPr>
        <w:t xml:space="preserve">Placing the </w:t>
      </w:r>
      <w:r w:rsidR="009E141C">
        <w:rPr>
          <w:sz w:val="24"/>
        </w:rPr>
        <w:t>Knock-Down Spray Textured</w:t>
      </w:r>
      <w:r w:rsidR="007B0795">
        <w:rPr>
          <w:sz w:val="24"/>
        </w:rPr>
        <w:t xml:space="preserve"> </w:t>
      </w:r>
      <w:r w:rsidR="000E3CE5">
        <w:rPr>
          <w:sz w:val="24"/>
        </w:rPr>
        <w:t>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EC2CBF" w:rsidRPr="00721F57" w:rsidRDefault="00EC2CBF" w:rsidP="00721F57">
      <w:pPr>
        <w:tabs>
          <w:tab w:val="left" w:pos="839"/>
          <w:tab w:val="left" w:pos="840"/>
        </w:tabs>
        <w:rPr>
          <w:sz w:val="24"/>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9E141C">
        <w:rPr>
          <w:sz w:val="24"/>
        </w:rPr>
        <w:t xml:space="preserve">Knock-Down Spray Textured System </w:t>
      </w:r>
      <w:r>
        <w:rPr>
          <w:sz w:val="24"/>
        </w:rPr>
        <w:t>from</w:t>
      </w:r>
      <w:r>
        <w:rPr>
          <w:spacing w:val="-14"/>
          <w:sz w:val="24"/>
        </w:rPr>
        <w:t xml:space="preserve"> </w:t>
      </w:r>
      <w:r>
        <w:rPr>
          <w:sz w:val="24"/>
        </w:rPr>
        <w:lastRenderedPageBreak/>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w:t>
      </w:r>
      <w:r w:rsidR="009E141C">
        <w:rPr>
          <w:sz w:val="24"/>
        </w:rPr>
        <w:t xml:space="preserve">Knock-Down Spray Textured System </w:t>
      </w:r>
      <w:r>
        <w:rPr>
          <w:sz w:val="24"/>
        </w:rPr>
        <w:t>in accordance with the material manufacturer’s</w:t>
      </w:r>
      <w:r>
        <w:rPr>
          <w:spacing w:val="-11"/>
          <w:sz w:val="24"/>
        </w:rPr>
        <w:t xml:space="preserve"> </w:t>
      </w:r>
      <w:r w:rsidR="00EC2CBF">
        <w:rPr>
          <w:sz w:val="24"/>
        </w:rPr>
        <w:t>recommendation using Super-Krete S-200 Super-Scrub and clean water.</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227614" w:rsidRDefault="00227614" w:rsidP="00227614"/>
    <w:p w:rsidR="00227614" w:rsidRPr="00227614" w:rsidRDefault="00227614" w:rsidP="00227614">
      <w:pPr>
        <w:jc w:val="center"/>
        <w:rPr>
          <w:b/>
          <w:sz w:val="24"/>
          <w:szCs w:val="24"/>
        </w:rPr>
      </w:pPr>
      <w:r w:rsidRPr="00227614">
        <w:rPr>
          <w:b/>
          <w:sz w:val="24"/>
          <w:szCs w:val="24"/>
        </w:rPr>
        <w:t>END OF SECTION</w:t>
      </w:r>
    </w:p>
    <w:p w:rsidR="008733A1" w:rsidRDefault="008733A1" w:rsidP="00227614">
      <w:pPr>
        <w:spacing w:before="90"/>
      </w:pPr>
    </w:p>
    <w:p w:rsidR="00602B39" w:rsidRDefault="00162069" w:rsidP="00227614">
      <w:pPr>
        <w:spacing w:before="90"/>
        <w:rPr>
          <w:b/>
          <w:sz w:val="24"/>
        </w:rPr>
      </w:pPr>
      <w:r>
        <w:rPr>
          <w:b/>
          <w:sz w:val="24"/>
        </w:rPr>
        <w:t>This Specification was prepared by:</w:t>
      </w:r>
    </w:p>
    <w:p w:rsidR="00602B39" w:rsidRDefault="00602B39">
      <w:pPr>
        <w:pStyle w:val="BodyText"/>
        <w:spacing w:before="11"/>
        <w:rPr>
          <w:b/>
          <w:sz w:val="23"/>
        </w:rPr>
      </w:pPr>
    </w:p>
    <w:p w:rsidR="00602B39" w:rsidRDefault="00162069">
      <w:pPr>
        <w:ind w:left="100" w:right="6367"/>
        <w:rPr>
          <w:b/>
          <w:sz w:val="24"/>
        </w:rPr>
      </w:pPr>
      <w:r>
        <w:rPr>
          <w:b/>
          <w:sz w:val="24"/>
        </w:rPr>
        <w:t>Arizona Polymer Flooring 4565 W. Watkins St.</w:t>
      </w:r>
    </w:p>
    <w:p w:rsidR="00602B39" w:rsidRDefault="00162069">
      <w:pPr>
        <w:ind w:left="100"/>
        <w:rPr>
          <w:b/>
          <w:sz w:val="24"/>
        </w:rPr>
      </w:pPr>
      <w:r>
        <w:rPr>
          <w:b/>
          <w:sz w:val="24"/>
        </w:rPr>
        <w:lastRenderedPageBreak/>
        <w:t>Phoenix, AZ 85043</w:t>
      </w:r>
    </w:p>
    <w:p w:rsidR="00602B39" w:rsidRDefault="00162069">
      <w:pPr>
        <w:ind w:left="100"/>
        <w:rPr>
          <w:b/>
          <w:sz w:val="24"/>
        </w:rPr>
      </w:pPr>
      <w:r>
        <w:rPr>
          <w:b/>
          <w:sz w:val="24"/>
        </w:rPr>
        <w:t>626-435-2277</w:t>
      </w:r>
      <w:bookmarkStart w:id="0" w:name="_GoBack"/>
      <w:bookmarkEnd w:id="0"/>
    </w:p>
    <w:sectPr w:rsidR="00602B39" w:rsidSect="00721F57">
      <w:headerReference w:type="default" r:id="rId7"/>
      <w:footerReference w:type="default" r:id="rId8"/>
      <w:pgSz w:w="12240" w:h="15840"/>
      <w:pgMar w:top="2448" w:right="1714" w:bottom="1238" w:left="1339" w:header="734"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57" w:rsidRDefault="001A2657">
      <w:r>
        <w:separator/>
      </w:r>
    </w:p>
  </w:endnote>
  <w:endnote w:type="continuationSeparator" w:id="0">
    <w:p w:rsidR="001A2657" w:rsidRDefault="001A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57" w:rsidRDefault="001A2657">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657" w:rsidRDefault="001A2657">
                          <w:pPr>
                            <w:spacing w:before="10"/>
                            <w:ind w:left="20"/>
                            <w:rPr>
                              <w:b/>
                              <w:sz w:val="24"/>
                            </w:rPr>
                          </w:pPr>
                          <w:r>
                            <w:rPr>
                              <w:b/>
                              <w:sz w:val="24"/>
                            </w:rPr>
                            <w:t xml:space="preserve">Page </w:t>
                          </w:r>
                          <w:r>
                            <w:fldChar w:fldCharType="begin"/>
                          </w:r>
                          <w:r>
                            <w:rPr>
                              <w:b/>
                              <w:sz w:val="24"/>
                            </w:rPr>
                            <w:instrText xml:space="preserve"> PAGE </w:instrText>
                          </w:r>
                          <w:r>
                            <w:fldChar w:fldCharType="separate"/>
                          </w:r>
                          <w:r w:rsidR="00721F57">
                            <w:rPr>
                              <w:b/>
                              <w:noProof/>
                              <w:sz w:val="24"/>
                            </w:rPr>
                            <w:t>1</w:t>
                          </w:r>
                          <w:r>
                            <w:fldChar w:fldCharType="end"/>
                          </w:r>
                          <w:r>
                            <w:rPr>
                              <w:b/>
                              <w:sz w:val="24"/>
                            </w:rPr>
                            <w:t xml:space="preserve"> of </w:t>
                          </w:r>
                          <w:r w:rsidR="00721F57">
                            <w:rPr>
                              <w:b/>
                              <w:sz w:val="24"/>
                            </w:rPr>
                            <w:t>6</w:t>
                          </w:r>
                        </w:p>
                        <w:p w:rsidR="001A2657" w:rsidRDefault="001A2657">
                          <w:pPr>
                            <w:ind w:left="96"/>
                            <w:rPr>
                              <w:b/>
                              <w:sz w:val="24"/>
                            </w:rPr>
                          </w:pPr>
                          <w:r>
                            <w:rPr>
                              <w:b/>
                              <w:sz w:val="24"/>
                            </w:rPr>
                            <w:t>20161229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1A2657" w:rsidRDefault="001A2657">
                    <w:pPr>
                      <w:spacing w:before="10"/>
                      <w:ind w:left="20"/>
                      <w:rPr>
                        <w:b/>
                        <w:sz w:val="24"/>
                      </w:rPr>
                    </w:pPr>
                    <w:r>
                      <w:rPr>
                        <w:b/>
                        <w:sz w:val="24"/>
                      </w:rPr>
                      <w:t xml:space="preserve">Page </w:t>
                    </w:r>
                    <w:r>
                      <w:fldChar w:fldCharType="begin"/>
                    </w:r>
                    <w:r>
                      <w:rPr>
                        <w:b/>
                        <w:sz w:val="24"/>
                      </w:rPr>
                      <w:instrText xml:space="preserve"> PAGE </w:instrText>
                    </w:r>
                    <w:r>
                      <w:fldChar w:fldCharType="separate"/>
                    </w:r>
                    <w:r w:rsidR="00721F57">
                      <w:rPr>
                        <w:b/>
                        <w:noProof/>
                        <w:sz w:val="24"/>
                      </w:rPr>
                      <w:t>1</w:t>
                    </w:r>
                    <w:r>
                      <w:fldChar w:fldCharType="end"/>
                    </w:r>
                    <w:r>
                      <w:rPr>
                        <w:b/>
                        <w:sz w:val="24"/>
                      </w:rPr>
                      <w:t xml:space="preserve"> of </w:t>
                    </w:r>
                    <w:r w:rsidR="00721F57">
                      <w:rPr>
                        <w:b/>
                        <w:sz w:val="24"/>
                      </w:rPr>
                      <w:t>6</w:t>
                    </w:r>
                  </w:p>
                  <w:p w:rsidR="001A2657" w:rsidRDefault="001A2657">
                    <w:pPr>
                      <w:ind w:left="96"/>
                      <w:rPr>
                        <w:b/>
                        <w:sz w:val="24"/>
                      </w:rPr>
                    </w:pPr>
                    <w:r>
                      <w:rPr>
                        <w:b/>
                        <w:sz w:val="24"/>
                      </w:rPr>
                      <w:t>20161229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57" w:rsidRDefault="001A2657">
      <w:r>
        <w:separator/>
      </w:r>
    </w:p>
  </w:footnote>
  <w:footnote w:type="continuationSeparator" w:id="0">
    <w:p w:rsidR="001A2657" w:rsidRDefault="001A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57" w:rsidRDefault="001A2657">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850901</wp:posOffset>
              </wp:positionH>
              <wp:positionV relativeFrom="page">
                <wp:posOffset>447675</wp:posOffset>
              </wp:positionV>
              <wp:extent cx="6007100" cy="1266825"/>
              <wp:effectExtent l="0" t="0"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657" w:rsidRDefault="001A2657" w:rsidP="00D147A1">
                          <w:pPr>
                            <w:spacing w:before="9"/>
                            <w:ind w:left="1366" w:right="1349" w:firstLine="443"/>
                            <w:jc w:val="center"/>
                            <w:rPr>
                              <w:b/>
                              <w:sz w:val="28"/>
                            </w:rPr>
                          </w:pPr>
                          <w:r>
                            <w:rPr>
                              <w:b/>
                              <w:sz w:val="28"/>
                            </w:rPr>
                            <w:t xml:space="preserve">System Specification  </w:t>
                          </w:r>
                        </w:p>
                        <w:p w:rsidR="001A2657" w:rsidRDefault="001A2657" w:rsidP="00190C02">
                          <w:pPr>
                            <w:spacing w:before="9"/>
                            <w:ind w:left="1366" w:right="1349" w:firstLine="443"/>
                            <w:rPr>
                              <w:b/>
                              <w:sz w:val="28"/>
                            </w:rPr>
                          </w:pPr>
                          <w:r>
                            <w:rPr>
                              <w:b/>
                              <w:sz w:val="28"/>
                            </w:rPr>
                            <w:t>KNOCK-DOWN SPRAY TEXTURE SYSTEM</w:t>
                          </w:r>
                        </w:p>
                        <w:p w:rsidR="001A2657" w:rsidRDefault="001A2657" w:rsidP="00D147A1">
                          <w:pPr>
                            <w:ind w:left="919" w:right="5" w:hanging="900"/>
                            <w:jc w:val="center"/>
                            <w:rPr>
                              <w:b/>
                              <w:sz w:val="28"/>
                            </w:rPr>
                          </w:pPr>
                          <w:r>
                            <w:rPr>
                              <w:b/>
                              <w:sz w:val="28"/>
                            </w:rPr>
                            <w:t xml:space="preserve">      Division 7 Thermal and Moisture Protection and Division 9 Finishes</w:t>
                          </w:r>
                        </w:p>
                        <w:p w:rsidR="001A2657" w:rsidRDefault="001A2657" w:rsidP="00D147A1">
                          <w:pPr>
                            <w:ind w:left="919" w:right="5" w:hanging="900"/>
                            <w:jc w:val="center"/>
                            <w:rPr>
                              <w:b/>
                              <w:sz w:val="28"/>
                            </w:rPr>
                          </w:pPr>
                          <w:r>
                            <w:rPr>
                              <w:b/>
                              <w:sz w:val="28"/>
                            </w:rPr>
                            <w:t xml:space="preserve">Section 07 18 00 Traffic Coatings and </w:t>
                          </w:r>
                          <w:r w:rsidR="00721F57">
                            <w:rPr>
                              <w:b/>
                              <w:sz w:val="28"/>
                            </w:rPr>
                            <w:t xml:space="preserve">Section </w:t>
                          </w:r>
                          <w:r>
                            <w:rPr>
                              <w:b/>
                              <w:sz w:val="28"/>
                            </w:rPr>
                            <w:t>09 94 00 – Decorative Finishing</w:t>
                          </w:r>
                        </w:p>
                        <w:p w:rsidR="00721F57" w:rsidRDefault="00721F57" w:rsidP="00721F57">
                          <w:pPr>
                            <w:ind w:left="919" w:right="5" w:hanging="900"/>
                            <w:jc w:val="center"/>
                            <w:rPr>
                              <w:b/>
                              <w:sz w:val="28"/>
                            </w:rPr>
                          </w:pPr>
                          <w:r>
                            <w:rPr>
                              <w:b/>
                              <w:sz w:val="28"/>
                            </w:rPr>
                            <w:t>and 09 97 26 Cementitious Coatings</w:t>
                          </w:r>
                        </w:p>
                        <w:p w:rsidR="001A2657" w:rsidRDefault="001A2657" w:rsidP="00D147A1">
                          <w:pPr>
                            <w:ind w:left="919" w:right="5" w:hanging="900"/>
                            <w:jc w:val="center"/>
                            <w:rPr>
                              <w:b/>
                              <w:sz w:val="28"/>
                            </w:rPr>
                          </w:pPr>
                        </w:p>
                        <w:p w:rsidR="001A2657" w:rsidRDefault="001A2657" w:rsidP="00D147A1">
                          <w:pPr>
                            <w:ind w:left="919" w:right="5" w:hanging="900"/>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pt;margin-top:35.25pt;width:473pt;height:99.7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Q0rAIAAKo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" filled="f" stroked="f">
              <v:textbox inset="0,0,0,0">
                <w:txbxContent>
                  <w:p w:rsidR="001A2657" w:rsidRDefault="001A2657" w:rsidP="00D147A1">
                    <w:pPr>
                      <w:spacing w:before="9"/>
                      <w:ind w:left="1366" w:right="1349" w:firstLine="443"/>
                      <w:jc w:val="center"/>
                      <w:rPr>
                        <w:b/>
                        <w:sz w:val="28"/>
                      </w:rPr>
                    </w:pPr>
                    <w:r>
                      <w:rPr>
                        <w:b/>
                        <w:sz w:val="28"/>
                      </w:rPr>
                      <w:t xml:space="preserve">System Specification  </w:t>
                    </w:r>
                  </w:p>
                  <w:p w:rsidR="001A2657" w:rsidRDefault="001A2657" w:rsidP="00190C02">
                    <w:pPr>
                      <w:spacing w:before="9"/>
                      <w:ind w:left="1366" w:right="1349" w:firstLine="443"/>
                      <w:rPr>
                        <w:b/>
                        <w:sz w:val="28"/>
                      </w:rPr>
                    </w:pPr>
                    <w:r>
                      <w:rPr>
                        <w:b/>
                        <w:sz w:val="28"/>
                      </w:rPr>
                      <w:t>KNOCK-DOWN SPRAY TEXTURE SYSTEM</w:t>
                    </w:r>
                  </w:p>
                  <w:p w:rsidR="001A2657" w:rsidRDefault="001A2657" w:rsidP="00D147A1">
                    <w:pPr>
                      <w:ind w:left="919" w:right="5" w:hanging="900"/>
                      <w:jc w:val="center"/>
                      <w:rPr>
                        <w:b/>
                        <w:sz w:val="28"/>
                      </w:rPr>
                    </w:pPr>
                    <w:r>
                      <w:rPr>
                        <w:b/>
                        <w:sz w:val="28"/>
                      </w:rPr>
                      <w:t xml:space="preserve">      Division 7 Thermal and Moisture Protection and Division 9 Finishes</w:t>
                    </w:r>
                  </w:p>
                  <w:p w:rsidR="001A2657" w:rsidRDefault="001A2657" w:rsidP="00D147A1">
                    <w:pPr>
                      <w:ind w:left="919" w:right="5" w:hanging="900"/>
                      <w:jc w:val="center"/>
                      <w:rPr>
                        <w:b/>
                        <w:sz w:val="28"/>
                      </w:rPr>
                    </w:pPr>
                    <w:r>
                      <w:rPr>
                        <w:b/>
                        <w:sz w:val="28"/>
                      </w:rPr>
                      <w:t xml:space="preserve">Section 07 18 00 Traffic Coatings and </w:t>
                    </w:r>
                    <w:r w:rsidR="00721F57">
                      <w:rPr>
                        <w:b/>
                        <w:sz w:val="28"/>
                      </w:rPr>
                      <w:t xml:space="preserve">Section </w:t>
                    </w:r>
                    <w:r>
                      <w:rPr>
                        <w:b/>
                        <w:sz w:val="28"/>
                      </w:rPr>
                      <w:t>09 94 00 – Decorative Finishing</w:t>
                    </w:r>
                  </w:p>
                  <w:p w:rsidR="00721F57" w:rsidRDefault="00721F57" w:rsidP="00721F57">
                    <w:pPr>
                      <w:ind w:left="919" w:right="5" w:hanging="900"/>
                      <w:jc w:val="center"/>
                      <w:rPr>
                        <w:b/>
                        <w:sz w:val="28"/>
                      </w:rPr>
                    </w:pPr>
                    <w:r>
                      <w:rPr>
                        <w:b/>
                        <w:sz w:val="28"/>
                      </w:rPr>
                      <w:t>and 09 97 26 Cementitious Coatings</w:t>
                    </w:r>
                  </w:p>
                  <w:p w:rsidR="001A2657" w:rsidRDefault="001A2657" w:rsidP="00D147A1">
                    <w:pPr>
                      <w:ind w:left="919" w:right="5" w:hanging="900"/>
                      <w:jc w:val="center"/>
                      <w:rPr>
                        <w:b/>
                        <w:sz w:val="28"/>
                      </w:rPr>
                    </w:pPr>
                  </w:p>
                  <w:p w:rsidR="001A2657" w:rsidRDefault="001A2657" w:rsidP="00D147A1">
                    <w:pPr>
                      <w:ind w:left="919" w:right="5" w:hanging="900"/>
                      <w:jc w:val="center"/>
                      <w:rPr>
                        <w:b/>
                        <w:sz w:val="28"/>
                      </w:rPr>
                    </w:pP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jc w:val="left"/>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jc w:val="left"/>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jc w:val="left"/>
      </w:pPr>
      <w:rPr>
        <w:rFonts w:hint="default"/>
      </w:rPr>
    </w:lvl>
    <w:lvl w:ilvl="1">
      <w:start w:val="1"/>
      <w:numFmt w:val="decimal"/>
      <w:lvlText w:val="%1.%2"/>
      <w:lvlJc w:val="left"/>
      <w:pPr>
        <w:ind w:left="842" w:hanging="723"/>
        <w:jc w:val="left"/>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5"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45DA3"/>
    <w:multiLevelType w:val="multilevel"/>
    <w:tmpl w:val="0AEAF8C2"/>
    <w:lvl w:ilvl="0">
      <w:start w:val="2"/>
      <w:numFmt w:val="decimal"/>
      <w:lvlText w:val="%1"/>
      <w:lvlJc w:val="left"/>
      <w:pPr>
        <w:ind w:left="765" w:hanging="665"/>
        <w:jc w:val="left"/>
      </w:pPr>
      <w:rPr>
        <w:rFonts w:hint="default"/>
      </w:rPr>
    </w:lvl>
    <w:lvl w:ilvl="1">
      <w:start w:val="1"/>
      <w:numFmt w:val="decimal"/>
      <w:lvlText w:val="%1.%2"/>
      <w:lvlJc w:val="left"/>
      <w:pPr>
        <w:ind w:left="765" w:hanging="665"/>
        <w:jc w:val="left"/>
      </w:pPr>
      <w:rPr>
        <w:rFonts w:ascii="Arial" w:eastAsia="Arial" w:hAnsi="Arial" w:cs="Arial" w:hint="default"/>
        <w:b/>
        <w:bCs/>
        <w:w w:val="97"/>
        <w:sz w:val="20"/>
        <w:szCs w:val="20"/>
      </w:rPr>
    </w:lvl>
    <w:lvl w:ilvl="2">
      <w:start w:val="1"/>
      <w:numFmt w:val="upperLetter"/>
      <w:lvlText w:val="%3."/>
      <w:lvlJc w:val="left"/>
      <w:pPr>
        <w:ind w:left="820" w:hanging="358"/>
        <w:jc w:val="left"/>
      </w:pPr>
      <w:rPr>
        <w:rFonts w:ascii="Arial" w:eastAsia="Arial" w:hAnsi="Arial" w:cs="Arial" w:hint="default"/>
        <w:w w:val="96"/>
        <w:sz w:val="20"/>
        <w:szCs w:val="20"/>
      </w:rPr>
    </w:lvl>
    <w:lvl w:ilvl="3">
      <w:start w:val="1"/>
      <w:numFmt w:val="lowerLetter"/>
      <w:lvlText w:val="%4."/>
      <w:lvlJc w:val="left"/>
      <w:pPr>
        <w:ind w:left="1540" w:hanging="360"/>
        <w:jc w:val="left"/>
      </w:pPr>
      <w:rPr>
        <w:rFonts w:ascii="Arial" w:eastAsia="Arial" w:hAnsi="Arial" w:cs="Arial" w:hint="default"/>
        <w:w w:val="96"/>
        <w:sz w:val="20"/>
        <w:szCs w:val="20"/>
      </w:rPr>
    </w:lvl>
    <w:lvl w:ilvl="4">
      <w:numFmt w:val="bullet"/>
      <w:lvlText w:val="•"/>
      <w:lvlJc w:val="left"/>
      <w:pPr>
        <w:ind w:left="1540" w:hanging="360"/>
      </w:pPr>
      <w:rPr>
        <w:rFonts w:hint="default"/>
      </w:rPr>
    </w:lvl>
    <w:lvl w:ilvl="5">
      <w:numFmt w:val="bullet"/>
      <w:lvlText w:val="•"/>
      <w:lvlJc w:val="left"/>
      <w:pPr>
        <w:ind w:left="1560" w:hanging="360"/>
      </w:pPr>
      <w:rPr>
        <w:rFonts w:hint="default"/>
      </w:rPr>
    </w:lvl>
    <w:lvl w:ilvl="6">
      <w:numFmt w:val="bullet"/>
      <w:lvlText w:val="•"/>
      <w:lvlJc w:val="left"/>
      <w:pPr>
        <w:ind w:left="3256" w:hanging="360"/>
      </w:pPr>
      <w:rPr>
        <w:rFonts w:hint="default"/>
      </w:rPr>
    </w:lvl>
    <w:lvl w:ilvl="7">
      <w:numFmt w:val="bullet"/>
      <w:lvlText w:val="•"/>
      <w:lvlJc w:val="left"/>
      <w:pPr>
        <w:ind w:left="4952" w:hanging="360"/>
      </w:pPr>
      <w:rPr>
        <w:rFonts w:hint="default"/>
      </w:rPr>
    </w:lvl>
    <w:lvl w:ilvl="8">
      <w:numFmt w:val="bullet"/>
      <w:lvlText w:val="•"/>
      <w:lvlJc w:val="left"/>
      <w:pPr>
        <w:ind w:left="6648" w:hanging="36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766B8"/>
    <w:rsid w:val="000E3CE5"/>
    <w:rsid w:val="00162069"/>
    <w:rsid w:val="00190C02"/>
    <w:rsid w:val="001A2657"/>
    <w:rsid w:val="001B4C7B"/>
    <w:rsid w:val="00227614"/>
    <w:rsid w:val="00233286"/>
    <w:rsid w:val="0027253A"/>
    <w:rsid w:val="003432DF"/>
    <w:rsid w:val="0036344A"/>
    <w:rsid w:val="00377981"/>
    <w:rsid w:val="003C5E1E"/>
    <w:rsid w:val="003F52FA"/>
    <w:rsid w:val="00455D5C"/>
    <w:rsid w:val="004B46AA"/>
    <w:rsid w:val="00526747"/>
    <w:rsid w:val="00545CA1"/>
    <w:rsid w:val="005B7322"/>
    <w:rsid w:val="005D5B4D"/>
    <w:rsid w:val="005E4F16"/>
    <w:rsid w:val="00602B39"/>
    <w:rsid w:val="00646CF3"/>
    <w:rsid w:val="00655077"/>
    <w:rsid w:val="00666FFC"/>
    <w:rsid w:val="00690CB4"/>
    <w:rsid w:val="006E4923"/>
    <w:rsid w:val="00715B24"/>
    <w:rsid w:val="00721F57"/>
    <w:rsid w:val="0073401F"/>
    <w:rsid w:val="00775831"/>
    <w:rsid w:val="007B0795"/>
    <w:rsid w:val="00803E46"/>
    <w:rsid w:val="008336E9"/>
    <w:rsid w:val="008733A1"/>
    <w:rsid w:val="008B0E29"/>
    <w:rsid w:val="008F258A"/>
    <w:rsid w:val="00926286"/>
    <w:rsid w:val="009E141C"/>
    <w:rsid w:val="00A17592"/>
    <w:rsid w:val="00A53438"/>
    <w:rsid w:val="00A82F40"/>
    <w:rsid w:val="00B32BF8"/>
    <w:rsid w:val="00BA7E5F"/>
    <w:rsid w:val="00BE689A"/>
    <w:rsid w:val="00C4327B"/>
    <w:rsid w:val="00C623D7"/>
    <w:rsid w:val="00C70B68"/>
    <w:rsid w:val="00C74224"/>
    <w:rsid w:val="00C97336"/>
    <w:rsid w:val="00D147A1"/>
    <w:rsid w:val="00DE218A"/>
    <w:rsid w:val="00DF5858"/>
    <w:rsid w:val="00E04A86"/>
    <w:rsid w:val="00E426AA"/>
    <w:rsid w:val="00EC1D2A"/>
    <w:rsid w:val="00EC2CBF"/>
    <w:rsid w:val="00ED6856"/>
    <w:rsid w:val="00EF66BA"/>
    <w:rsid w:val="00F4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3B660"/>
  <w15:docId w15:val="{DCF7C90A-365F-492A-80CF-8F0898A7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 w:type="paragraph" w:styleId="NormalWeb">
    <w:name w:val="Normal (Web)"/>
    <w:basedOn w:val="Normal"/>
    <w:uiPriority w:val="99"/>
    <w:semiHidden/>
    <w:unhideWhenUsed/>
    <w:rsid w:val="00655077"/>
    <w:pPr>
      <w:widowControl/>
      <w:autoSpaceDE/>
      <w:autoSpaceDN/>
      <w:spacing w:after="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08181">
      <w:bodyDiv w:val="1"/>
      <w:marLeft w:val="0"/>
      <w:marRight w:val="0"/>
      <w:marTop w:val="0"/>
      <w:marBottom w:val="0"/>
      <w:divBdr>
        <w:top w:val="none" w:sz="0" w:space="0" w:color="auto"/>
        <w:left w:val="none" w:sz="0" w:space="0" w:color="auto"/>
        <w:bottom w:val="none" w:sz="0" w:space="0" w:color="auto"/>
        <w:right w:val="none" w:sz="0" w:space="0" w:color="auto"/>
      </w:divBdr>
      <w:divsChild>
        <w:div w:id="1790667001">
          <w:marLeft w:val="0"/>
          <w:marRight w:val="0"/>
          <w:marTop w:val="0"/>
          <w:marBottom w:val="0"/>
          <w:divBdr>
            <w:top w:val="none" w:sz="0" w:space="0" w:color="auto"/>
            <w:left w:val="none" w:sz="0" w:space="0" w:color="auto"/>
            <w:bottom w:val="none" w:sz="0" w:space="0" w:color="auto"/>
            <w:right w:val="none" w:sz="0" w:space="0" w:color="auto"/>
          </w:divBdr>
          <w:divsChild>
            <w:div w:id="1439716174">
              <w:marLeft w:val="0"/>
              <w:marRight w:val="0"/>
              <w:marTop w:val="0"/>
              <w:marBottom w:val="0"/>
              <w:divBdr>
                <w:top w:val="none" w:sz="0" w:space="0" w:color="auto"/>
                <w:left w:val="none" w:sz="0" w:space="0" w:color="auto"/>
                <w:bottom w:val="none" w:sz="0" w:space="0" w:color="auto"/>
                <w:right w:val="none" w:sz="0" w:space="0" w:color="auto"/>
              </w:divBdr>
              <w:divsChild>
                <w:div w:id="1989362975">
                  <w:marLeft w:val="0"/>
                  <w:marRight w:val="0"/>
                  <w:marTop w:val="0"/>
                  <w:marBottom w:val="0"/>
                  <w:divBdr>
                    <w:top w:val="none" w:sz="0" w:space="0" w:color="auto"/>
                    <w:left w:val="none" w:sz="0" w:space="0" w:color="auto"/>
                    <w:bottom w:val="none" w:sz="0" w:space="0" w:color="auto"/>
                    <w:right w:val="none" w:sz="0" w:space="0" w:color="auto"/>
                  </w:divBdr>
                  <w:divsChild>
                    <w:div w:id="670066678">
                      <w:marLeft w:val="0"/>
                      <w:marRight w:val="0"/>
                      <w:marTop w:val="300"/>
                      <w:marBottom w:val="0"/>
                      <w:divBdr>
                        <w:top w:val="none" w:sz="0" w:space="0" w:color="auto"/>
                        <w:left w:val="none" w:sz="0" w:space="0" w:color="auto"/>
                        <w:bottom w:val="none" w:sz="0" w:space="0" w:color="auto"/>
                        <w:right w:val="none" w:sz="0" w:space="0" w:color="auto"/>
                      </w:divBdr>
                      <w:divsChild>
                        <w:div w:id="1428889556">
                          <w:marLeft w:val="0"/>
                          <w:marRight w:val="0"/>
                          <w:marTop w:val="300"/>
                          <w:marBottom w:val="0"/>
                          <w:divBdr>
                            <w:top w:val="none" w:sz="0" w:space="0" w:color="auto"/>
                            <w:left w:val="none" w:sz="0" w:space="0" w:color="auto"/>
                            <w:bottom w:val="none" w:sz="0" w:space="0" w:color="auto"/>
                            <w:right w:val="none" w:sz="0" w:space="0" w:color="auto"/>
                          </w:divBdr>
                          <w:divsChild>
                            <w:div w:id="12391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594EC32E</Template>
  <TotalTime>167</TotalTime>
  <Pages>6</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7</cp:revision>
  <dcterms:created xsi:type="dcterms:W3CDTF">2016-12-29T19:18:00Z</dcterms:created>
  <dcterms:modified xsi:type="dcterms:W3CDTF">2016-12-30T19:46:00Z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